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B579" w14:textId="77777777" w:rsidR="00B11679" w:rsidRPr="003254F7" w:rsidRDefault="00B11679" w:rsidP="00B11679">
      <w:pPr>
        <w:ind w:firstLine="284"/>
        <w:jc w:val="center"/>
        <w:rPr>
          <w:b/>
          <w:u w:val="single"/>
        </w:rPr>
      </w:pPr>
    </w:p>
    <w:p w14:paraId="35C3CCC2" w14:textId="77777777" w:rsidR="00B11679" w:rsidRPr="003254F7" w:rsidRDefault="00B11679" w:rsidP="00B11679">
      <w:pPr>
        <w:jc w:val="center"/>
        <w:rPr>
          <w:b/>
          <w:sz w:val="50"/>
          <w:szCs w:val="50"/>
          <w:u w:val="single"/>
        </w:rPr>
      </w:pPr>
    </w:p>
    <w:p w14:paraId="3392F43C" w14:textId="77777777" w:rsidR="00B11679" w:rsidRPr="003254F7" w:rsidRDefault="00B11679" w:rsidP="00B007F0">
      <w:pPr>
        <w:spacing w:after="0"/>
        <w:jc w:val="center"/>
        <w:rPr>
          <w:b/>
          <w:color w:val="2E74B5" w:themeColor="accent1" w:themeShade="BF"/>
          <w:sz w:val="60"/>
          <w:szCs w:val="60"/>
        </w:rPr>
      </w:pPr>
    </w:p>
    <w:p w14:paraId="27B07FC2" w14:textId="77777777" w:rsidR="00B007F0" w:rsidRPr="003254F7" w:rsidRDefault="00B007F0" w:rsidP="00B007F0">
      <w:pPr>
        <w:jc w:val="center"/>
        <w:rPr>
          <w:b/>
          <w:color w:val="2E74B5" w:themeColor="accent1" w:themeShade="BF"/>
          <w:sz w:val="60"/>
          <w:szCs w:val="60"/>
        </w:rPr>
      </w:pPr>
      <w:r w:rsidRPr="003254F7">
        <w:rPr>
          <w:b/>
          <w:color w:val="2E74B5" w:themeColor="accent1" w:themeShade="BF"/>
          <w:sz w:val="60"/>
          <w:szCs w:val="60"/>
        </w:rPr>
        <w:t>IUC- Imposta unica comunale</w:t>
      </w:r>
    </w:p>
    <w:p w14:paraId="392206C6" w14:textId="77777777" w:rsidR="00B007F0" w:rsidRPr="003254F7" w:rsidRDefault="00B007F0" w:rsidP="00B007F0">
      <w:pPr>
        <w:jc w:val="center"/>
        <w:rPr>
          <w:b/>
          <w:color w:val="2E74B5" w:themeColor="accent1" w:themeShade="BF"/>
          <w:sz w:val="60"/>
          <w:szCs w:val="60"/>
        </w:rPr>
      </w:pPr>
    </w:p>
    <w:p w14:paraId="696AB6D7" w14:textId="77777777" w:rsidR="00B007F0" w:rsidRPr="003254F7" w:rsidRDefault="00B007F0" w:rsidP="00B007F0">
      <w:pPr>
        <w:jc w:val="center"/>
        <w:rPr>
          <w:b/>
          <w:color w:val="2E74B5" w:themeColor="accent1" w:themeShade="BF"/>
          <w:sz w:val="60"/>
          <w:szCs w:val="60"/>
        </w:rPr>
      </w:pPr>
      <w:r w:rsidRPr="003254F7">
        <w:rPr>
          <w:b/>
          <w:color w:val="2E74B5" w:themeColor="accent1" w:themeShade="BF"/>
          <w:sz w:val="60"/>
          <w:szCs w:val="60"/>
        </w:rPr>
        <w:t xml:space="preserve">Regolamento Comunale </w:t>
      </w:r>
    </w:p>
    <w:p w14:paraId="3DF538F0" w14:textId="77777777" w:rsidR="00B007F0" w:rsidRPr="003254F7" w:rsidRDefault="00B007F0" w:rsidP="00B007F0">
      <w:pPr>
        <w:jc w:val="center"/>
        <w:rPr>
          <w:b/>
          <w:color w:val="2E74B5" w:themeColor="accent1" w:themeShade="BF"/>
          <w:sz w:val="60"/>
          <w:szCs w:val="60"/>
        </w:rPr>
      </w:pPr>
      <w:r w:rsidRPr="003254F7">
        <w:rPr>
          <w:b/>
          <w:color w:val="2E74B5" w:themeColor="accent1" w:themeShade="BF"/>
          <w:sz w:val="60"/>
          <w:szCs w:val="60"/>
        </w:rPr>
        <w:t xml:space="preserve">per l’applicazione della TARI </w:t>
      </w:r>
    </w:p>
    <w:p w14:paraId="03961912" w14:textId="77777777" w:rsidR="00B007F0" w:rsidRPr="003254F7" w:rsidRDefault="00B007F0" w:rsidP="00B007F0">
      <w:pPr>
        <w:jc w:val="center"/>
        <w:rPr>
          <w:b/>
          <w:color w:val="2E74B5" w:themeColor="accent1" w:themeShade="BF"/>
          <w:sz w:val="60"/>
          <w:szCs w:val="60"/>
        </w:rPr>
      </w:pPr>
      <w:r w:rsidRPr="003254F7">
        <w:rPr>
          <w:b/>
          <w:color w:val="2E74B5" w:themeColor="accent1" w:themeShade="BF"/>
          <w:sz w:val="60"/>
          <w:szCs w:val="60"/>
        </w:rPr>
        <w:t>Tassa sui rifiuti</w:t>
      </w:r>
    </w:p>
    <w:p w14:paraId="304C7EC3" w14:textId="77777777" w:rsidR="00B007F0" w:rsidRPr="003254F7" w:rsidRDefault="00B007F0" w:rsidP="00B007F0">
      <w:pPr>
        <w:jc w:val="center"/>
        <w:outlineLvl w:val="0"/>
        <w:rPr>
          <w:rFonts w:eastAsia="Arial Unicode MS"/>
          <w:b/>
          <w:color w:val="000000"/>
          <w:sz w:val="36"/>
          <w:u w:color="000000"/>
        </w:rPr>
      </w:pPr>
    </w:p>
    <w:p w14:paraId="01A7D3AA" w14:textId="77777777" w:rsidR="00B007F0" w:rsidRDefault="00B007F0" w:rsidP="00B007F0">
      <w:pPr>
        <w:spacing w:after="0"/>
        <w:jc w:val="center"/>
      </w:pPr>
      <w:r w:rsidRPr="003254F7">
        <w:t xml:space="preserve">Approvato con Deliberazione del Consiglio Comunale </w:t>
      </w:r>
      <w:r w:rsidRPr="00816EF5">
        <w:t xml:space="preserve">n. </w:t>
      </w:r>
      <w:r w:rsidR="00816EF5" w:rsidRPr="00816EF5">
        <w:t>9</w:t>
      </w:r>
      <w:r w:rsidR="00192B53" w:rsidRPr="00816EF5">
        <w:t xml:space="preserve"> </w:t>
      </w:r>
      <w:r w:rsidRPr="00816EF5">
        <w:t>del</w:t>
      </w:r>
      <w:r w:rsidRPr="003254F7">
        <w:t xml:space="preserve"> </w:t>
      </w:r>
      <w:r w:rsidR="00A57BFC" w:rsidRPr="003254F7">
        <w:t>29</w:t>
      </w:r>
      <w:r w:rsidRPr="003254F7">
        <w:t>.</w:t>
      </w:r>
      <w:r w:rsidR="00816EF5">
        <w:t>0</w:t>
      </w:r>
      <w:r w:rsidR="00A57BFC" w:rsidRPr="003254F7">
        <w:t>3</w:t>
      </w:r>
      <w:r w:rsidRPr="003254F7">
        <w:t>.201</w:t>
      </w:r>
      <w:r w:rsidR="00A57BFC" w:rsidRPr="003254F7">
        <w:t>8</w:t>
      </w:r>
    </w:p>
    <w:p w14:paraId="1E6FC58D" w14:textId="77777777" w:rsidR="007B5930" w:rsidRDefault="007B5930" w:rsidP="00B007F0">
      <w:pPr>
        <w:spacing w:after="0"/>
        <w:jc w:val="center"/>
      </w:pPr>
      <w:r>
        <w:t>Modificato</w:t>
      </w:r>
      <w:r w:rsidR="006D20C0">
        <w:t xml:space="preserve"> con DCC n. 31</w:t>
      </w:r>
      <w:r w:rsidR="00C96F32">
        <w:t xml:space="preserve"> del </w:t>
      </w:r>
      <w:r w:rsidR="000A420C">
        <w:t>30.09.2020</w:t>
      </w:r>
    </w:p>
    <w:p w14:paraId="40FA6CD1" w14:textId="77777777" w:rsidR="004961C9" w:rsidRDefault="004961C9" w:rsidP="00B007F0">
      <w:pPr>
        <w:spacing w:after="0"/>
        <w:jc w:val="center"/>
      </w:pPr>
      <w:r>
        <w:t>Modificato con DCC n. 26 del 31/07/2021</w:t>
      </w:r>
    </w:p>
    <w:p w14:paraId="622D74EA" w14:textId="77777777" w:rsidR="004961C9" w:rsidRDefault="004961C9" w:rsidP="00B007F0">
      <w:pPr>
        <w:spacing w:after="0"/>
        <w:jc w:val="center"/>
      </w:pPr>
      <w:r>
        <w:t xml:space="preserve">Modificato con DCC n. </w:t>
      </w:r>
      <w:r w:rsidR="00290786">
        <w:t xml:space="preserve">13 </w:t>
      </w:r>
      <w:r>
        <w:t xml:space="preserve">del </w:t>
      </w:r>
      <w:r w:rsidR="00290786">
        <w:t>29</w:t>
      </w:r>
      <w:r>
        <w:t>/</w:t>
      </w:r>
      <w:r w:rsidR="00290786">
        <w:t>04</w:t>
      </w:r>
      <w:r>
        <w:t>/2023</w:t>
      </w:r>
    </w:p>
    <w:p w14:paraId="04EB1538" w14:textId="5ECA0A3E" w:rsidR="00290786" w:rsidRPr="003254F7" w:rsidRDefault="00290786" w:rsidP="00B007F0">
      <w:pPr>
        <w:spacing w:after="0"/>
        <w:jc w:val="center"/>
      </w:pPr>
      <w:r>
        <w:t xml:space="preserve">Modificato con DCC n. </w:t>
      </w:r>
      <w:r w:rsidR="009B367C">
        <w:t>14</w:t>
      </w:r>
      <w:r>
        <w:t xml:space="preserve"> del </w:t>
      </w:r>
      <w:r w:rsidR="009B367C">
        <w:t>2</w:t>
      </w:r>
      <w:r w:rsidR="009B4231">
        <w:t>6</w:t>
      </w:r>
      <w:r>
        <w:t>/</w:t>
      </w:r>
      <w:r w:rsidR="009B367C">
        <w:t>06</w:t>
      </w:r>
      <w:r>
        <w:t>/2024</w:t>
      </w:r>
    </w:p>
    <w:p w14:paraId="4999C183" w14:textId="77777777" w:rsidR="00B11679" w:rsidRPr="003254F7" w:rsidRDefault="00B007F0" w:rsidP="003254F7">
      <w:pPr>
        <w:spacing w:after="0"/>
        <w:rPr>
          <w:b/>
          <w:sz w:val="50"/>
          <w:szCs w:val="50"/>
          <w:u w:val="single"/>
        </w:rPr>
      </w:pPr>
      <w:r w:rsidRPr="003254F7">
        <w:rPr>
          <w:b/>
          <w:sz w:val="50"/>
          <w:szCs w:val="50"/>
          <w:u w:val="single"/>
        </w:rPr>
        <w:br w:type="page"/>
      </w:r>
    </w:p>
    <w:sdt>
      <w:sdtPr>
        <w:rPr>
          <w:rFonts w:ascii="Times New Roman" w:eastAsia="Times New Roman" w:hAnsi="Times New Roman" w:cs="Times New Roman"/>
          <w:b w:val="0"/>
          <w:bCs w:val="0"/>
          <w:color w:val="auto"/>
          <w:sz w:val="24"/>
          <w:szCs w:val="24"/>
          <w:lang w:eastAsia="it-IT"/>
        </w:rPr>
        <w:id w:val="22691589"/>
        <w:docPartObj>
          <w:docPartGallery w:val="Table of Contents"/>
          <w:docPartUnique/>
        </w:docPartObj>
      </w:sdtPr>
      <w:sdtContent>
        <w:p w14:paraId="2AA192F6" w14:textId="77777777" w:rsidR="004E2DA0" w:rsidRDefault="003A4F65" w:rsidP="00EC645C">
          <w:pPr>
            <w:pStyle w:val="Titolosommario"/>
            <w:numPr>
              <w:ilvl w:val="0"/>
              <w:numId w:val="0"/>
            </w:numPr>
            <w:jc w:val="center"/>
          </w:pPr>
          <w:r>
            <w:t>INDICE GENERALE</w:t>
          </w:r>
        </w:p>
        <w:p w14:paraId="138FAF14" w14:textId="77777777" w:rsidR="00EC645C" w:rsidRDefault="00096753">
          <w:pPr>
            <w:pStyle w:val="Sommario1"/>
            <w:rPr>
              <w:rFonts w:eastAsiaTheme="minorEastAsia" w:cstheme="minorBidi"/>
              <w:b w:val="0"/>
              <w:caps w:val="0"/>
              <w:noProof/>
              <w:u w:val="none"/>
            </w:rPr>
          </w:pPr>
          <w:r>
            <w:fldChar w:fldCharType="begin"/>
          </w:r>
          <w:r w:rsidR="004E2DA0">
            <w:instrText xml:space="preserve"> TOC \o "1-3" \h \z \u </w:instrText>
          </w:r>
          <w:r>
            <w:fldChar w:fldCharType="separate"/>
          </w:r>
          <w:hyperlink w:anchor="_Toc169824031" w:history="1">
            <w:r w:rsidR="00EC645C" w:rsidRPr="0079365A">
              <w:rPr>
                <w:rStyle w:val="Collegamentoipertestuale"/>
                <w:bCs/>
                <w:noProof/>
              </w:rPr>
              <w:t>TITOLO I – DISPOSIZIONI GENERALI</w:t>
            </w:r>
            <w:r w:rsidR="00EC645C">
              <w:rPr>
                <w:noProof/>
                <w:webHidden/>
              </w:rPr>
              <w:tab/>
            </w:r>
            <w:r w:rsidR="00EC645C">
              <w:rPr>
                <w:noProof/>
                <w:webHidden/>
              </w:rPr>
              <w:fldChar w:fldCharType="begin"/>
            </w:r>
            <w:r w:rsidR="00EC645C">
              <w:rPr>
                <w:noProof/>
                <w:webHidden/>
              </w:rPr>
              <w:instrText xml:space="preserve"> PAGEREF _Toc169824031 \h </w:instrText>
            </w:r>
            <w:r w:rsidR="00EC645C">
              <w:rPr>
                <w:noProof/>
                <w:webHidden/>
              </w:rPr>
            </w:r>
            <w:r w:rsidR="00EC645C">
              <w:rPr>
                <w:noProof/>
                <w:webHidden/>
              </w:rPr>
              <w:fldChar w:fldCharType="separate"/>
            </w:r>
            <w:r w:rsidR="00EC645C">
              <w:rPr>
                <w:noProof/>
                <w:webHidden/>
              </w:rPr>
              <w:t>5</w:t>
            </w:r>
            <w:r w:rsidR="00EC645C">
              <w:rPr>
                <w:noProof/>
                <w:webHidden/>
              </w:rPr>
              <w:fldChar w:fldCharType="end"/>
            </w:r>
          </w:hyperlink>
        </w:p>
        <w:p w14:paraId="0A3C3F3A" w14:textId="77777777" w:rsidR="00EC645C" w:rsidRDefault="00000000">
          <w:pPr>
            <w:pStyle w:val="Sommario1"/>
            <w:rPr>
              <w:rFonts w:eastAsiaTheme="minorEastAsia" w:cstheme="minorBidi"/>
              <w:b w:val="0"/>
              <w:caps w:val="0"/>
              <w:noProof/>
              <w:u w:val="none"/>
            </w:rPr>
          </w:pPr>
          <w:hyperlink w:anchor="_Toc169824032" w:history="1">
            <w:r w:rsidR="00EC645C" w:rsidRPr="0079365A">
              <w:rPr>
                <w:rStyle w:val="Collegamentoipertestuale"/>
                <w:noProof/>
              </w:rPr>
              <w:t>Art. 1.</w:t>
            </w:r>
            <w:r w:rsidR="00EC645C">
              <w:rPr>
                <w:rFonts w:eastAsiaTheme="minorEastAsia" w:cstheme="minorBidi"/>
                <w:b w:val="0"/>
                <w:caps w:val="0"/>
                <w:noProof/>
                <w:u w:val="none"/>
              </w:rPr>
              <w:tab/>
            </w:r>
            <w:r w:rsidR="00EC645C" w:rsidRPr="0079365A">
              <w:rPr>
                <w:rStyle w:val="Collegamentoipertestuale"/>
                <w:noProof/>
              </w:rPr>
              <w:t>Oggetto del Regolamento</w:t>
            </w:r>
            <w:r w:rsidR="00EC645C">
              <w:rPr>
                <w:noProof/>
                <w:webHidden/>
              </w:rPr>
              <w:tab/>
            </w:r>
            <w:r w:rsidR="00EC645C">
              <w:rPr>
                <w:noProof/>
                <w:webHidden/>
              </w:rPr>
              <w:fldChar w:fldCharType="begin"/>
            </w:r>
            <w:r w:rsidR="00EC645C">
              <w:rPr>
                <w:noProof/>
                <w:webHidden/>
              </w:rPr>
              <w:instrText xml:space="preserve"> PAGEREF _Toc169824032 \h </w:instrText>
            </w:r>
            <w:r w:rsidR="00EC645C">
              <w:rPr>
                <w:noProof/>
                <w:webHidden/>
              </w:rPr>
            </w:r>
            <w:r w:rsidR="00EC645C">
              <w:rPr>
                <w:noProof/>
                <w:webHidden/>
              </w:rPr>
              <w:fldChar w:fldCharType="separate"/>
            </w:r>
            <w:r w:rsidR="00EC645C">
              <w:rPr>
                <w:noProof/>
                <w:webHidden/>
              </w:rPr>
              <w:t>5</w:t>
            </w:r>
            <w:r w:rsidR="00EC645C">
              <w:rPr>
                <w:noProof/>
                <w:webHidden/>
              </w:rPr>
              <w:fldChar w:fldCharType="end"/>
            </w:r>
          </w:hyperlink>
        </w:p>
        <w:p w14:paraId="445246F2" w14:textId="77777777" w:rsidR="00EC645C" w:rsidRDefault="00000000">
          <w:pPr>
            <w:pStyle w:val="Sommario1"/>
            <w:rPr>
              <w:rFonts w:eastAsiaTheme="minorEastAsia" w:cstheme="minorBidi"/>
              <w:b w:val="0"/>
              <w:caps w:val="0"/>
              <w:noProof/>
              <w:u w:val="none"/>
            </w:rPr>
          </w:pPr>
          <w:hyperlink w:anchor="_Toc169824033" w:history="1">
            <w:r w:rsidR="00EC645C" w:rsidRPr="0079365A">
              <w:rPr>
                <w:rStyle w:val="Collegamentoipertestuale"/>
                <w:noProof/>
              </w:rPr>
              <w:t>Art. 2.</w:t>
            </w:r>
            <w:r w:rsidR="00EC645C">
              <w:rPr>
                <w:rFonts w:eastAsiaTheme="minorEastAsia" w:cstheme="minorBidi"/>
                <w:b w:val="0"/>
                <w:caps w:val="0"/>
                <w:noProof/>
                <w:u w:val="none"/>
              </w:rPr>
              <w:tab/>
            </w:r>
            <w:r w:rsidR="00EC645C" w:rsidRPr="0079365A">
              <w:rPr>
                <w:rStyle w:val="Collegamentoipertestuale"/>
                <w:noProof/>
              </w:rPr>
              <w:t>Gestione e classificazione dei rifiuti</w:t>
            </w:r>
            <w:r w:rsidR="00EC645C">
              <w:rPr>
                <w:noProof/>
                <w:webHidden/>
              </w:rPr>
              <w:tab/>
            </w:r>
            <w:r w:rsidR="00EC645C">
              <w:rPr>
                <w:noProof/>
                <w:webHidden/>
              </w:rPr>
              <w:fldChar w:fldCharType="begin"/>
            </w:r>
            <w:r w:rsidR="00EC645C">
              <w:rPr>
                <w:noProof/>
                <w:webHidden/>
              </w:rPr>
              <w:instrText xml:space="preserve"> PAGEREF _Toc169824033 \h </w:instrText>
            </w:r>
            <w:r w:rsidR="00EC645C">
              <w:rPr>
                <w:noProof/>
                <w:webHidden/>
              </w:rPr>
            </w:r>
            <w:r w:rsidR="00EC645C">
              <w:rPr>
                <w:noProof/>
                <w:webHidden/>
              </w:rPr>
              <w:fldChar w:fldCharType="separate"/>
            </w:r>
            <w:r w:rsidR="00EC645C">
              <w:rPr>
                <w:noProof/>
                <w:webHidden/>
              </w:rPr>
              <w:t>5</w:t>
            </w:r>
            <w:r w:rsidR="00EC645C">
              <w:rPr>
                <w:noProof/>
                <w:webHidden/>
              </w:rPr>
              <w:fldChar w:fldCharType="end"/>
            </w:r>
          </w:hyperlink>
        </w:p>
        <w:p w14:paraId="23789891" w14:textId="77777777" w:rsidR="00EC645C" w:rsidRDefault="00000000">
          <w:pPr>
            <w:pStyle w:val="Sommario1"/>
            <w:rPr>
              <w:rFonts w:eastAsiaTheme="minorEastAsia" w:cstheme="minorBidi"/>
              <w:b w:val="0"/>
              <w:caps w:val="0"/>
              <w:noProof/>
              <w:u w:val="none"/>
            </w:rPr>
          </w:pPr>
          <w:hyperlink w:anchor="_Toc169824034" w:history="1">
            <w:r w:rsidR="00EC645C" w:rsidRPr="0079365A">
              <w:rPr>
                <w:rStyle w:val="Collegamentoipertestuale"/>
                <w:noProof/>
              </w:rPr>
              <w:t>Art. 3.</w:t>
            </w:r>
            <w:r w:rsidR="00EC645C">
              <w:rPr>
                <w:rFonts w:eastAsiaTheme="minorEastAsia" w:cstheme="minorBidi"/>
                <w:b w:val="0"/>
                <w:caps w:val="0"/>
                <w:noProof/>
                <w:u w:val="none"/>
              </w:rPr>
              <w:tab/>
            </w:r>
            <w:r w:rsidR="00EC645C" w:rsidRPr="0079365A">
              <w:rPr>
                <w:rStyle w:val="Collegamentoipertestuale"/>
                <w:noProof/>
              </w:rPr>
              <w:t>Rifiuti assimilati agli urbani</w:t>
            </w:r>
            <w:r w:rsidR="00EC645C">
              <w:rPr>
                <w:noProof/>
                <w:webHidden/>
              </w:rPr>
              <w:tab/>
            </w:r>
            <w:r w:rsidR="00EC645C">
              <w:rPr>
                <w:noProof/>
                <w:webHidden/>
              </w:rPr>
              <w:fldChar w:fldCharType="begin"/>
            </w:r>
            <w:r w:rsidR="00EC645C">
              <w:rPr>
                <w:noProof/>
                <w:webHidden/>
              </w:rPr>
              <w:instrText xml:space="preserve"> PAGEREF _Toc169824034 \h </w:instrText>
            </w:r>
            <w:r w:rsidR="00EC645C">
              <w:rPr>
                <w:noProof/>
                <w:webHidden/>
              </w:rPr>
            </w:r>
            <w:r w:rsidR="00EC645C">
              <w:rPr>
                <w:noProof/>
                <w:webHidden/>
              </w:rPr>
              <w:fldChar w:fldCharType="separate"/>
            </w:r>
            <w:r w:rsidR="00EC645C">
              <w:rPr>
                <w:noProof/>
                <w:webHidden/>
              </w:rPr>
              <w:t>5</w:t>
            </w:r>
            <w:r w:rsidR="00EC645C">
              <w:rPr>
                <w:noProof/>
                <w:webHidden/>
              </w:rPr>
              <w:fldChar w:fldCharType="end"/>
            </w:r>
          </w:hyperlink>
        </w:p>
        <w:p w14:paraId="6481C6AB" w14:textId="77777777" w:rsidR="00EC645C" w:rsidRDefault="00000000">
          <w:pPr>
            <w:pStyle w:val="Sommario1"/>
            <w:rPr>
              <w:rFonts w:eastAsiaTheme="minorEastAsia" w:cstheme="minorBidi"/>
              <w:b w:val="0"/>
              <w:caps w:val="0"/>
              <w:noProof/>
              <w:u w:val="none"/>
            </w:rPr>
          </w:pPr>
          <w:hyperlink w:anchor="_Toc169824035" w:history="1">
            <w:r w:rsidR="00EC645C" w:rsidRPr="0079365A">
              <w:rPr>
                <w:rStyle w:val="Collegamentoipertestuale"/>
                <w:noProof/>
              </w:rPr>
              <w:t>Art. 4.</w:t>
            </w:r>
            <w:r w:rsidR="00EC645C">
              <w:rPr>
                <w:rFonts w:eastAsiaTheme="minorEastAsia" w:cstheme="minorBidi"/>
                <w:b w:val="0"/>
                <w:caps w:val="0"/>
                <w:noProof/>
                <w:u w:val="none"/>
              </w:rPr>
              <w:tab/>
            </w:r>
            <w:r w:rsidR="00EC645C" w:rsidRPr="0079365A">
              <w:rPr>
                <w:rStyle w:val="Collegamentoipertestuale"/>
                <w:noProof/>
              </w:rPr>
              <w:t>Sostanze escluse dalla normativa sui rifiuti</w:t>
            </w:r>
            <w:r w:rsidR="00EC645C">
              <w:rPr>
                <w:noProof/>
                <w:webHidden/>
              </w:rPr>
              <w:tab/>
            </w:r>
            <w:r w:rsidR="00EC645C">
              <w:rPr>
                <w:noProof/>
                <w:webHidden/>
              </w:rPr>
              <w:fldChar w:fldCharType="begin"/>
            </w:r>
            <w:r w:rsidR="00EC645C">
              <w:rPr>
                <w:noProof/>
                <w:webHidden/>
              </w:rPr>
              <w:instrText xml:space="preserve"> PAGEREF _Toc169824035 \h </w:instrText>
            </w:r>
            <w:r w:rsidR="00EC645C">
              <w:rPr>
                <w:noProof/>
                <w:webHidden/>
              </w:rPr>
            </w:r>
            <w:r w:rsidR="00EC645C">
              <w:rPr>
                <w:noProof/>
                <w:webHidden/>
              </w:rPr>
              <w:fldChar w:fldCharType="separate"/>
            </w:r>
            <w:r w:rsidR="00EC645C">
              <w:rPr>
                <w:noProof/>
                <w:webHidden/>
              </w:rPr>
              <w:t>6</w:t>
            </w:r>
            <w:r w:rsidR="00EC645C">
              <w:rPr>
                <w:noProof/>
                <w:webHidden/>
              </w:rPr>
              <w:fldChar w:fldCharType="end"/>
            </w:r>
          </w:hyperlink>
        </w:p>
        <w:p w14:paraId="61AF7FB6" w14:textId="77777777" w:rsidR="00EC645C" w:rsidRDefault="00000000">
          <w:pPr>
            <w:pStyle w:val="Sommario1"/>
            <w:rPr>
              <w:rFonts w:eastAsiaTheme="minorEastAsia" w:cstheme="minorBidi"/>
              <w:b w:val="0"/>
              <w:caps w:val="0"/>
              <w:noProof/>
              <w:u w:val="none"/>
            </w:rPr>
          </w:pPr>
          <w:hyperlink w:anchor="_Toc169824036" w:history="1">
            <w:r w:rsidR="00EC645C" w:rsidRPr="0079365A">
              <w:rPr>
                <w:rStyle w:val="Collegamentoipertestuale"/>
                <w:noProof/>
              </w:rPr>
              <w:t>Art. 5.</w:t>
            </w:r>
            <w:r w:rsidR="00EC645C">
              <w:rPr>
                <w:rFonts w:eastAsiaTheme="minorEastAsia" w:cstheme="minorBidi"/>
                <w:b w:val="0"/>
                <w:caps w:val="0"/>
                <w:noProof/>
                <w:u w:val="none"/>
              </w:rPr>
              <w:tab/>
            </w:r>
            <w:r w:rsidR="00EC645C" w:rsidRPr="0079365A">
              <w:rPr>
                <w:rStyle w:val="Collegamentoipertestuale"/>
                <w:noProof/>
              </w:rPr>
              <w:t>Soggetto attivo</w:t>
            </w:r>
            <w:r w:rsidR="00EC645C">
              <w:rPr>
                <w:noProof/>
                <w:webHidden/>
              </w:rPr>
              <w:tab/>
            </w:r>
            <w:r w:rsidR="00EC645C">
              <w:rPr>
                <w:noProof/>
                <w:webHidden/>
              </w:rPr>
              <w:fldChar w:fldCharType="begin"/>
            </w:r>
            <w:r w:rsidR="00EC645C">
              <w:rPr>
                <w:noProof/>
                <w:webHidden/>
              </w:rPr>
              <w:instrText xml:space="preserve"> PAGEREF _Toc169824036 \h </w:instrText>
            </w:r>
            <w:r w:rsidR="00EC645C">
              <w:rPr>
                <w:noProof/>
                <w:webHidden/>
              </w:rPr>
            </w:r>
            <w:r w:rsidR="00EC645C">
              <w:rPr>
                <w:noProof/>
                <w:webHidden/>
              </w:rPr>
              <w:fldChar w:fldCharType="separate"/>
            </w:r>
            <w:r w:rsidR="00EC645C">
              <w:rPr>
                <w:noProof/>
                <w:webHidden/>
              </w:rPr>
              <w:t>7</w:t>
            </w:r>
            <w:r w:rsidR="00EC645C">
              <w:rPr>
                <w:noProof/>
                <w:webHidden/>
              </w:rPr>
              <w:fldChar w:fldCharType="end"/>
            </w:r>
          </w:hyperlink>
        </w:p>
        <w:p w14:paraId="24C3510B" w14:textId="77777777" w:rsidR="00EC645C" w:rsidRDefault="00000000">
          <w:pPr>
            <w:pStyle w:val="Sommario1"/>
            <w:rPr>
              <w:rFonts w:eastAsiaTheme="minorEastAsia" w:cstheme="minorBidi"/>
              <w:b w:val="0"/>
              <w:caps w:val="0"/>
              <w:noProof/>
              <w:u w:val="none"/>
            </w:rPr>
          </w:pPr>
          <w:hyperlink w:anchor="_Toc169824037" w:history="1">
            <w:r w:rsidR="00EC645C" w:rsidRPr="0079365A">
              <w:rPr>
                <w:rStyle w:val="Collegamentoipertestuale"/>
                <w:bCs/>
                <w:noProof/>
              </w:rPr>
              <w:t>TITOLO II – PRESUPPOSTI</w:t>
            </w:r>
            <w:r w:rsidR="00EC645C">
              <w:rPr>
                <w:noProof/>
                <w:webHidden/>
              </w:rPr>
              <w:tab/>
            </w:r>
            <w:r w:rsidR="00EC645C">
              <w:rPr>
                <w:noProof/>
                <w:webHidden/>
              </w:rPr>
              <w:fldChar w:fldCharType="begin"/>
            </w:r>
            <w:r w:rsidR="00EC645C">
              <w:rPr>
                <w:noProof/>
                <w:webHidden/>
              </w:rPr>
              <w:instrText xml:space="preserve"> PAGEREF _Toc169824037 \h </w:instrText>
            </w:r>
            <w:r w:rsidR="00EC645C">
              <w:rPr>
                <w:noProof/>
                <w:webHidden/>
              </w:rPr>
            </w:r>
            <w:r w:rsidR="00EC645C">
              <w:rPr>
                <w:noProof/>
                <w:webHidden/>
              </w:rPr>
              <w:fldChar w:fldCharType="separate"/>
            </w:r>
            <w:r w:rsidR="00EC645C">
              <w:rPr>
                <w:noProof/>
                <w:webHidden/>
              </w:rPr>
              <w:t>7</w:t>
            </w:r>
            <w:r w:rsidR="00EC645C">
              <w:rPr>
                <w:noProof/>
                <w:webHidden/>
              </w:rPr>
              <w:fldChar w:fldCharType="end"/>
            </w:r>
          </w:hyperlink>
        </w:p>
        <w:p w14:paraId="7408EA5C" w14:textId="77777777" w:rsidR="00EC645C" w:rsidRDefault="00000000">
          <w:pPr>
            <w:pStyle w:val="Sommario1"/>
            <w:rPr>
              <w:rFonts w:eastAsiaTheme="minorEastAsia" w:cstheme="minorBidi"/>
              <w:b w:val="0"/>
              <w:caps w:val="0"/>
              <w:noProof/>
              <w:u w:val="none"/>
            </w:rPr>
          </w:pPr>
          <w:hyperlink w:anchor="_Toc169824038" w:history="1">
            <w:r w:rsidR="00EC645C" w:rsidRPr="0079365A">
              <w:rPr>
                <w:rStyle w:val="Collegamentoipertestuale"/>
                <w:noProof/>
              </w:rPr>
              <w:t>Art. 6.</w:t>
            </w:r>
            <w:r w:rsidR="00EC645C">
              <w:rPr>
                <w:rFonts w:eastAsiaTheme="minorEastAsia" w:cstheme="minorBidi"/>
                <w:b w:val="0"/>
                <w:caps w:val="0"/>
                <w:noProof/>
                <w:u w:val="none"/>
              </w:rPr>
              <w:tab/>
            </w:r>
            <w:r w:rsidR="00EC645C" w:rsidRPr="0079365A">
              <w:rPr>
                <w:rStyle w:val="Collegamentoipertestuale"/>
                <w:noProof/>
              </w:rPr>
              <w:t>Presupposto per l’applicazione del Tributo</w:t>
            </w:r>
            <w:r w:rsidR="00EC645C">
              <w:rPr>
                <w:noProof/>
                <w:webHidden/>
              </w:rPr>
              <w:tab/>
            </w:r>
            <w:r w:rsidR="00EC645C">
              <w:rPr>
                <w:noProof/>
                <w:webHidden/>
              </w:rPr>
              <w:fldChar w:fldCharType="begin"/>
            </w:r>
            <w:r w:rsidR="00EC645C">
              <w:rPr>
                <w:noProof/>
                <w:webHidden/>
              </w:rPr>
              <w:instrText xml:space="preserve"> PAGEREF _Toc169824038 \h </w:instrText>
            </w:r>
            <w:r w:rsidR="00EC645C">
              <w:rPr>
                <w:noProof/>
                <w:webHidden/>
              </w:rPr>
            </w:r>
            <w:r w:rsidR="00EC645C">
              <w:rPr>
                <w:noProof/>
                <w:webHidden/>
              </w:rPr>
              <w:fldChar w:fldCharType="separate"/>
            </w:r>
            <w:r w:rsidR="00EC645C">
              <w:rPr>
                <w:noProof/>
                <w:webHidden/>
              </w:rPr>
              <w:t>7</w:t>
            </w:r>
            <w:r w:rsidR="00EC645C">
              <w:rPr>
                <w:noProof/>
                <w:webHidden/>
              </w:rPr>
              <w:fldChar w:fldCharType="end"/>
            </w:r>
          </w:hyperlink>
        </w:p>
        <w:p w14:paraId="1513C3AF" w14:textId="77777777" w:rsidR="00EC645C" w:rsidRDefault="00000000">
          <w:pPr>
            <w:pStyle w:val="Sommario1"/>
            <w:rPr>
              <w:rFonts w:eastAsiaTheme="minorEastAsia" w:cstheme="minorBidi"/>
              <w:b w:val="0"/>
              <w:caps w:val="0"/>
              <w:noProof/>
              <w:u w:val="none"/>
            </w:rPr>
          </w:pPr>
          <w:hyperlink w:anchor="_Toc169824039" w:history="1">
            <w:r w:rsidR="00EC645C" w:rsidRPr="0079365A">
              <w:rPr>
                <w:rStyle w:val="Collegamentoipertestuale"/>
                <w:noProof/>
              </w:rPr>
              <w:t>Art. 7.</w:t>
            </w:r>
            <w:r w:rsidR="00EC645C">
              <w:rPr>
                <w:rFonts w:eastAsiaTheme="minorEastAsia" w:cstheme="minorBidi"/>
                <w:b w:val="0"/>
                <w:caps w:val="0"/>
                <w:noProof/>
                <w:u w:val="none"/>
              </w:rPr>
              <w:tab/>
            </w:r>
            <w:r w:rsidR="00EC645C" w:rsidRPr="0079365A">
              <w:rPr>
                <w:rStyle w:val="Collegamentoipertestuale"/>
                <w:noProof/>
              </w:rPr>
              <w:t>Soggetti passivi</w:t>
            </w:r>
            <w:r w:rsidR="00EC645C">
              <w:rPr>
                <w:noProof/>
                <w:webHidden/>
              </w:rPr>
              <w:tab/>
            </w:r>
            <w:r w:rsidR="00EC645C">
              <w:rPr>
                <w:noProof/>
                <w:webHidden/>
              </w:rPr>
              <w:fldChar w:fldCharType="begin"/>
            </w:r>
            <w:r w:rsidR="00EC645C">
              <w:rPr>
                <w:noProof/>
                <w:webHidden/>
              </w:rPr>
              <w:instrText xml:space="preserve"> PAGEREF _Toc169824039 \h </w:instrText>
            </w:r>
            <w:r w:rsidR="00EC645C">
              <w:rPr>
                <w:noProof/>
                <w:webHidden/>
              </w:rPr>
            </w:r>
            <w:r w:rsidR="00EC645C">
              <w:rPr>
                <w:noProof/>
                <w:webHidden/>
              </w:rPr>
              <w:fldChar w:fldCharType="separate"/>
            </w:r>
            <w:r w:rsidR="00EC645C">
              <w:rPr>
                <w:noProof/>
                <w:webHidden/>
              </w:rPr>
              <w:t>8</w:t>
            </w:r>
            <w:r w:rsidR="00EC645C">
              <w:rPr>
                <w:noProof/>
                <w:webHidden/>
              </w:rPr>
              <w:fldChar w:fldCharType="end"/>
            </w:r>
          </w:hyperlink>
        </w:p>
        <w:p w14:paraId="3246D895" w14:textId="77777777" w:rsidR="00EC645C" w:rsidRDefault="00000000">
          <w:pPr>
            <w:pStyle w:val="Sommario1"/>
            <w:rPr>
              <w:rFonts w:eastAsiaTheme="minorEastAsia" w:cstheme="minorBidi"/>
              <w:b w:val="0"/>
              <w:caps w:val="0"/>
              <w:noProof/>
              <w:u w:val="none"/>
            </w:rPr>
          </w:pPr>
          <w:hyperlink w:anchor="_Toc169824040" w:history="1">
            <w:r w:rsidR="00EC645C" w:rsidRPr="0079365A">
              <w:rPr>
                <w:rStyle w:val="Collegamentoipertestuale"/>
                <w:noProof/>
              </w:rPr>
              <w:t>Art. 8.</w:t>
            </w:r>
            <w:r w:rsidR="00EC645C">
              <w:rPr>
                <w:rFonts w:eastAsiaTheme="minorEastAsia" w:cstheme="minorBidi"/>
                <w:b w:val="0"/>
                <w:caps w:val="0"/>
                <w:noProof/>
                <w:u w:val="none"/>
              </w:rPr>
              <w:tab/>
            </w:r>
            <w:r w:rsidR="00EC645C" w:rsidRPr="0079365A">
              <w:rPr>
                <w:rStyle w:val="Collegamentoipertestuale"/>
                <w:noProof/>
              </w:rPr>
              <w:t>Esclusione per inidoneità a produrre rifiuti</w:t>
            </w:r>
            <w:r w:rsidR="00EC645C">
              <w:rPr>
                <w:noProof/>
                <w:webHidden/>
              </w:rPr>
              <w:tab/>
            </w:r>
            <w:r w:rsidR="00EC645C">
              <w:rPr>
                <w:noProof/>
                <w:webHidden/>
              </w:rPr>
              <w:fldChar w:fldCharType="begin"/>
            </w:r>
            <w:r w:rsidR="00EC645C">
              <w:rPr>
                <w:noProof/>
                <w:webHidden/>
              </w:rPr>
              <w:instrText xml:space="preserve"> PAGEREF _Toc169824040 \h </w:instrText>
            </w:r>
            <w:r w:rsidR="00EC645C">
              <w:rPr>
                <w:noProof/>
                <w:webHidden/>
              </w:rPr>
            </w:r>
            <w:r w:rsidR="00EC645C">
              <w:rPr>
                <w:noProof/>
                <w:webHidden/>
              </w:rPr>
              <w:fldChar w:fldCharType="separate"/>
            </w:r>
            <w:r w:rsidR="00EC645C">
              <w:rPr>
                <w:noProof/>
                <w:webHidden/>
              </w:rPr>
              <w:t>9</w:t>
            </w:r>
            <w:r w:rsidR="00EC645C">
              <w:rPr>
                <w:noProof/>
                <w:webHidden/>
              </w:rPr>
              <w:fldChar w:fldCharType="end"/>
            </w:r>
          </w:hyperlink>
        </w:p>
        <w:p w14:paraId="62EF94F5" w14:textId="77777777" w:rsidR="00EC645C" w:rsidRDefault="00000000">
          <w:pPr>
            <w:pStyle w:val="Sommario1"/>
            <w:rPr>
              <w:rFonts w:eastAsiaTheme="minorEastAsia" w:cstheme="minorBidi"/>
              <w:b w:val="0"/>
              <w:caps w:val="0"/>
              <w:noProof/>
              <w:u w:val="none"/>
            </w:rPr>
          </w:pPr>
          <w:hyperlink w:anchor="_Toc169824041" w:history="1">
            <w:r w:rsidR="00EC645C" w:rsidRPr="0079365A">
              <w:rPr>
                <w:rStyle w:val="Collegamentoipertestuale"/>
                <w:noProof/>
              </w:rPr>
              <w:t>Art. 9.</w:t>
            </w:r>
            <w:r w:rsidR="00EC645C">
              <w:rPr>
                <w:rFonts w:eastAsiaTheme="minorEastAsia" w:cstheme="minorBidi"/>
                <w:b w:val="0"/>
                <w:caps w:val="0"/>
                <w:noProof/>
                <w:u w:val="none"/>
              </w:rPr>
              <w:tab/>
            </w:r>
            <w:r w:rsidR="00EC645C" w:rsidRPr="0079365A">
              <w:rPr>
                <w:rStyle w:val="Collegamentoipertestuale"/>
                <w:noProof/>
              </w:rPr>
              <w:t>Esclusione dall’obbligo di conferimento</w:t>
            </w:r>
            <w:r w:rsidR="00EC645C">
              <w:rPr>
                <w:noProof/>
                <w:webHidden/>
              </w:rPr>
              <w:tab/>
            </w:r>
            <w:r w:rsidR="00EC645C">
              <w:rPr>
                <w:noProof/>
                <w:webHidden/>
              </w:rPr>
              <w:fldChar w:fldCharType="begin"/>
            </w:r>
            <w:r w:rsidR="00EC645C">
              <w:rPr>
                <w:noProof/>
                <w:webHidden/>
              </w:rPr>
              <w:instrText xml:space="preserve"> PAGEREF _Toc169824041 \h </w:instrText>
            </w:r>
            <w:r w:rsidR="00EC645C">
              <w:rPr>
                <w:noProof/>
                <w:webHidden/>
              </w:rPr>
            </w:r>
            <w:r w:rsidR="00EC645C">
              <w:rPr>
                <w:noProof/>
                <w:webHidden/>
              </w:rPr>
              <w:fldChar w:fldCharType="separate"/>
            </w:r>
            <w:r w:rsidR="00EC645C">
              <w:rPr>
                <w:noProof/>
                <w:webHidden/>
              </w:rPr>
              <w:t>10</w:t>
            </w:r>
            <w:r w:rsidR="00EC645C">
              <w:rPr>
                <w:noProof/>
                <w:webHidden/>
              </w:rPr>
              <w:fldChar w:fldCharType="end"/>
            </w:r>
          </w:hyperlink>
        </w:p>
        <w:p w14:paraId="1C326A20" w14:textId="77777777" w:rsidR="00EC645C" w:rsidRDefault="00000000">
          <w:pPr>
            <w:pStyle w:val="Sommario1"/>
            <w:rPr>
              <w:rFonts w:eastAsiaTheme="minorEastAsia" w:cstheme="minorBidi"/>
              <w:b w:val="0"/>
              <w:caps w:val="0"/>
              <w:noProof/>
              <w:u w:val="none"/>
            </w:rPr>
          </w:pPr>
          <w:hyperlink w:anchor="_Toc169824042" w:history="1">
            <w:r w:rsidR="00EC645C" w:rsidRPr="0079365A">
              <w:rPr>
                <w:rStyle w:val="Collegamentoipertestuale"/>
                <w:noProof/>
              </w:rPr>
              <w:t>Art. 10.</w:t>
            </w:r>
            <w:r w:rsidR="00EC645C">
              <w:rPr>
                <w:rFonts w:eastAsiaTheme="minorEastAsia" w:cstheme="minorBidi"/>
                <w:b w:val="0"/>
                <w:caps w:val="0"/>
                <w:noProof/>
                <w:u w:val="none"/>
              </w:rPr>
              <w:tab/>
            </w:r>
            <w:r w:rsidR="00EC645C" w:rsidRPr="0079365A">
              <w:rPr>
                <w:rStyle w:val="Collegamentoipertestuale"/>
                <w:noProof/>
              </w:rPr>
              <w:t>Esclusione per produzione di rifiuti non conferibili al pubblico servizio</w:t>
            </w:r>
            <w:r w:rsidR="00EC645C">
              <w:rPr>
                <w:noProof/>
                <w:webHidden/>
              </w:rPr>
              <w:tab/>
            </w:r>
            <w:r w:rsidR="00EC645C">
              <w:rPr>
                <w:noProof/>
                <w:webHidden/>
              </w:rPr>
              <w:fldChar w:fldCharType="begin"/>
            </w:r>
            <w:r w:rsidR="00EC645C">
              <w:rPr>
                <w:noProof/>
                <w:webHidden/>
              </w:rPr>
              <w:instrText xml:space="preserve"> PAGEREF _Toc169824042 \h </w:instrText>
            </w:r>
            <w:r w:rsidR="00EC645C">
              <w:rPr>
                <w:noProof/>
                <w:webHidden/>
              </w:rPr>
            </w:r>
            <w:r w:rsidR="00EC645C">
              <w:rPr>
                <w:noProof/>
                <w:webHidden/>
              </w:rPr>
              <w:fldChar w:fldCharType="separate"/>
            </w:r>
            <w:r w:rsidR="00EC645C">
              <w:rPr>
                <w:noProof/>
                <w:webHidden/>
              </w:rPr>
              <w:t>11</w:t>
            </w:r>
            <w:r w:rsidR="00EC645C">
              <w:rPr>
                <w:noProof/>
                <w:webHidden/>
              </w:rPr>
              <w:fldChar w:fldCharType="end"/>
            </w:r>
          </w:hyperlink>
        </w:p>
        <w:p w14:paraId="551E0F69" w14:textId="77777777" w:rsidR="00EC645C" w:rsidRDefault="00000000">
          <w:pPr>
            <w:pStyle w:val="Sommario1"/>
            <w:rPr>
              <w:rFonts w:eastAsiaTheme="minorEastAsia" w:cstheme="minorBidi"/>
              <w:b w:val="0"/>
              <w:caps w:val="0"/>
              <w:noProof/>
              <w:u w:val="none"/>
            </w:rPr>
          </w:pPr>
          <w:hyperlink w:anchor="_Toc169824043" w:history="1">
            <w:r w:rsidR="00EC645C" w:rsidRPr="0079365A">
              <w:rPr>
                <w:rStyle w:val="Collegamentoipertestuale"/>
                <w:noProof/>
              </w:rPr>
              <w:t>Art. 11.</w:t>
            </w:r>
            <w:r w:rsidR="00EC645C">
              <w:rPr>
                <w:rFonts w:eastAsiaTheme="minorEastAsia" w:cstheme="minorBidi"/>
                <w:b w:val="0"/>
                <w:caps w:val="0"/>
                <w:noProof/>
                <w:u w:val="none"/>
              </w:rPr>
              <w:tab/>
            </w:r>
            <w:r w:rsidR="00EC645C" w:rsidRPr="0079365A">
              <w:rPr>
                <w:rStyle w:val="Collegamentoipertestuale"/>
                <w:noProof/>
              </w:rPr>
              <w:t>Superficie degli immobili</w:t>
            </w:r>
            <w:r w:rsidR="00EC645C">
              <w:rPr>
                <w:noProof/>
                <w:webHidden/>
              </w:rPr>
              <w:tab/>
            </w:r>
            <w:r w:rsidR="00EC645C">
              <w:rPr>
                <w:noProof/>
                <w:webHidden/>
              </w:rPr>
              <w:fldChar w:fldCharType="begin"/>
            </w:r>
            <w:r w:rsidR="00EC645C">
              <w:rPr>
                <w:noProof/>
                <w:webHidden/>
              </w:rPr>
              <w:instrText xml:space="preserve"> PAGEREF _Toc169824043 \h </w:instrText>
            </w:r>
            <w:r w:rsidR="00EC645C">
              <w:rPr>
                <w:noProof/>
                <w:webHidden/>
              </w:rPr>
            </w:r>
            <w:r w:rsidR="00EC645C">
              <w:rPr>
                <w:noProof/>
                <w:webHidden/>
              </w:rPr>
              <w:fldChar w:fldCharType="separate"/>
            </w:r>
            <w:r w:rsidR="00EC645C">
              <w:rPr>
                <w:noProof/>
                <w:webHidden/>
              </w:rPr>
              <w:t>12</w:t>
            </w:r>
            <w:r w:rsidR="00EC645C">
              <w:rPr>
                <w:noProof/>
                <w:webHidden/>
              </w:rPr>
              <w:fldChar w:fldCharType="end"/>
            </w:r>
          </w:hyperlink>
        </w:p>
        <w:p w14:paraId="7D421B6A" w14:textId="77777777" w:rsidR="00EC645C" w:rsidRDefault="00000000">
          <w:pPr>
            <w:pStyle w:val="Sommario1"/>
            <w:rPr>
              <w:rFonts w:eastAsiaTheme="minorEastAsia" w:cstheme="minorBidi"/>
              <w:b w:val="0"/>
              <w:caps w:val="0"/>
              <w:noProof/>
              <w:u w:val="none"/>
            </w:rPr>
          </w:pPr>
          <w:hyperlink w:anchor="_Toc169824044" w:history="1">
            <w:r w:rsidR="00EC645C" w:rsidRPr="0079365A">
              <w:rPr>
                <w:rStyle w:val="Collegamentoipertestuale"/>
                <w:bCs/>
                <w:noProof/>
              </w:rPr>
              <w:t>TITOLO III – DETERMINAZIONE DEL TRIBUTO</w:t>
            </w:r>
            <w:r w:rsidR="00EC645C">
              <w:rPr>
                <w:noProof/>
                <w:webHidden/>
              </w:rPr>
              <w:tab/>
            </w:r>
            <w:r w:rsidR="00EC645C">
              <w:rPr>
                <w:noProof/>
                <w:webHidden/>
              </w:rPr>
              <w:fldChar w:fldCharType="begin"/>
            </w:r>
            <w:r w:rsidR="00EC645C">
              <w:rPr>
                <w:noProof/>
                <w:webHidden/>
              </w:rPr>
              <w:instrText xml:space="preserve"> PAGEREF _Toc169824044 \h </w:instrText>
            </w:r>
            <w:r w:rsidR="00EC645C">
              <w:rPr>
                <w:noProof/>
                <w:webHidden/>
              </w:rPr>
            </w:r>
            <w:r w:rsidR="00EC645C">
              <w:rPr>
                <w:noProof/>
                <w:webHidden/>
              </w:rPr>
              <w:fldChar w:fldCharType="separate"/>
            </w:r>
            <w:r w:rsidR="00EC645C">
              <w:rPr>
                <w:noProof/>
                <w:webHidden/>
              </w:rPr>
              <w:t>13</w:t>
            </w:r>
            <w:r w:rsidR="00EC645C">
              <w:rPr>
                <w:noProof/>
                <w:webHidden/>
              </w:rPr>
              <w:fldChar w:fldCharType="end"/>
            </w:r>
          </w:hyperlink>
        </w:p>
        <w:p w14:paraId="6C229D67" w14:textId="77777777" w:rsidR="00EC645C" w:rsidRDefault="00000000">
          <w:pPr>
            <w:pStyle w:val="Sommario1"/>
            <w:rPr>
              <w:rFonts w:eastAsiaTheme="minorEastAsia" w:cstheme="minorBidi"/>
              <w:b w:val="0"/>
              <w:caps w:val="0"/>
              <w:noProof/>
              <w:u w:val="none"/>
            </w:rPr>
          </w:pPr>
          <w:hyperlink w:anchor="_Toc169824045" w:history="1">
            <w:r w:rsidR="00EC645C" w:rsidRPr="0079365A">
              <w:rPr>
                <w:rStyle w:val="Collegamentoipertestuale"/>
                <w:noProof/>
              </w:rPr>
              <w:t>Art. 12.</w:t>
            </w:r>
            <w:r w:rsidR="00EC645C">
              <w:rPr>
                <w:rFonts w:eastAsiaTheme="minorEastAsia" w:cstheme="minorBidi"/>
                <w:b w:val="0"/>
                <w:caps w:val="0"/>
                <w:noProof/>
                <w:u w:val="none"/>
              </w:rPr>
              <w:tab/>
            </w:r>
            <w:r w:rsidR="00EC645C" w:rsidRPr="0079365A">
              <w:rPr>
                <w:rStyle w:val="Collegamentoipertestuale"/>
                <w:noProof/>
              </w:rPr>
              <w:t>Costo di gestione</w:t>
            </w:r>
            <w:r w:rsidR="00EC645C">
              <w:rPr>
                <w:noProof/>
                <w:webHidden/>
              </w:rPr>
              <w:tab/>
            </w:r>
            <w:r w:rsidR="00EC645C">
              <w:rPr>
                <w:noProof/>
                <w:webHidden/>
              </w:rPr>
              <w:fldChar w:fldCharType="begin"/>
            </w:r>
            <w:r w:rsidR="00EC645C">
              <w:rPr>
                <w:noProof/>
                <w:webHidden/>
              </w:rPr>
              <w:instrText xml:space="preserve"> PAGEREF _Toc169824045 \h </w:instrText>
            </w:r>
            <w:r w:rsidR="00EC645C">
              <w:rPr>
                <w:noProof/>
                <w:webHidden/>
              </w:rPr>
            </w:r>
            <w:r w:rsidR="00EC645C">
              <w:rPr>
                <w:noProof/>
                <w:webHidden/>
              </w:rPr>
              <w:fldChar w:fldCharType="separate"/>
            </w:r>
            <w:r w:rsidR="00EC645C">
              <w:rPr>
                <w:noProof/>
                <w:webHidden/>
              </w:rPr>
              <w:t>13</w:t>
            </w:r>
            <w:r w:rsidR="00EC645C">
              <w:rPr>
                <w:noProof/>
                <w:webHidden/>
              </w:rPr>
              <w:fldChar w:fldCharType="end"/>
            </w:r>
          </w:hyperlink>
        </w:p>
        <w:p w14:paraId="06FD67D7" w14:textId="77777777" w:rsidR="00EC645C" w:rsidRDefault="00000000">
          <w:pPr>
            <w:pStyle w:val="Sommario1"/>
            <w:rPr>
              <w:rFonts w:eastAsiaTheme="minorEastAsia" w:cstheme="minorBidi"/>
              <w:b w:val="0"/>
              <w:caps w:val="0"/>
              <w:noProof/>
              <w:u w:val="none"/>
            </w:rPr>
          </w:pPr>
          <w:hyperlink w:anchor="_Toc169824046" w:history="1">
            <w:r w:rsidR="00EC645C" w:rsidRPr="0079365A">
              <w:rPr>
                <w:rStyle w:val="Collegamentoipertestuale"/>
                <w:noProof/>
              </w:rPr>
              <w:t>Art. 13.</w:t>
            </w:r>
            <w:r w:rsidR="00EC645C">
              <w:rPr>
                <w:rFonts w:eastAsiaTheme="minorEastAsia" w:cstheme="minorBidi"/>
                <w:b w:val="0"/>
                <w:caps w:val="0"/>
                <w:noProof/>
                <w:u w:val="none"/>
              </w:rPr>
              <w:tab/>
            </w:r>
            <w:r w:rsidR="00EC645C" w:rsidRPr="0079365A">
              <w:rPr>
                <w:rStyle w:val="Collegamentoipertestuale"/>
                <w:noProof/>
              </w:rPr>
              <w:t>Determinazione della tariffa</w:t>
            </w:r>
            <w:r w:rsidR="00EC645C">
              <w:rPr>
                <w:noProof/>
                <w:webHidden/>
              </w:rPr>
              <w:tab/>
            </w:r>
            <w:r w:rsidR="00EC645C">
              <w:rPr>
                <w:noProof/>
                <w:webHidden/>
              </w:rPr>
              <w:fldChar w:fldCharType="begin"/>
            </w:r>
            <w:r w:rsidR="00EC645C">
              <w:rPr>
                <w:noProof/>
                <w:webHidden/>
              </w:rPr>
              <w:instrText xml:space="preserve"> PAGEREF _Toc169824046 \h </w:instrText>
            </w:r>
            <w:r w:rsidR="00EC645C">
              <w:rPr>
                <w:noProof/>
                <w:webHidden/>
              </w:rPr>
            </w:r>
            <w:r w:rsidR="00EC645C">
              <w:rPr>
                <w:noProof/>
                <w:webHidden/>
              </w:rPr>
              <w:fldChar w:fldCharType="separate"/>
            </w:r>
            <w:r w:rsidR="00EC645C">
              <w:rPr>
                <w:noProof/>
                <w:webHidden/>
              </w:rPr>
              <w:t>14</w:t>
            </w:r>
            <w:r w:rsidR="00EC645C">
              <w:rPr>
                <w:noProof/>
                <w:webHidden/>
              </w:rPr>
              <w:fldChar w:fldCharType="end"/>
            </w:r>
          </w:hyperlink>
        </w:p>
        <w:p w14:paraId="42855A7A" w14:textId="77777777" w:rsidR="00EC645C" w:rsidRDefault="00000000">
          <w:pPr>
            <w:pStyle w:val="Sommario1"/>
            <w:rPr>
              <w:rFonts w:eastAsiaTheme="minorEastAsia" w:cstheme="minorBidi"/>
              <w:b w:val="0"/>
              <w:caps w:val="0"/>
              <w:noProof/>
              <w:u w:val="none"/>
            </w:rPr>
          </w:pPr>
          <w:hyperlink w:anchor="_Toc169824047" w:history="1">
            <w:r w:rsidR="00EC645C" w:rsidRPr="0079365A">
              <w:rPr>
                <w:rStyle w:val="Collegamentoipertestuale"/>
                <w:noProof/>
              </w:rPr>
              <w:t>Art. 14.</w:t>
            </w:r>
            <w:r w:rsidR="00EC645C">
              <w:rPr>
                <w:rFonts w:eastAsiaTheme="minorEastAsia" w:cstheme="minorBidi"/>
                <w:b w:val="0"/>
                <w:caps w:val="0"/>
                <w:noProof/>
                <w:u w:val="none"/>
              </w:rPr>
              <w:tab/>
            </w:r>
            <w:r w:rsidR="00EC645C" w:rsidRPr="0079365A">
              <w:rPr>
                <w:rStyle w:val="Collegamentoipertestuale"/>
                <w:noProof/>
              </w:rPr>
              <w:t>Articolazione della tariffa</w:t>
            </w:r>
            <w:r w:rsidR="00EC645C">
              <w:rPr>
                <w:noProof/>
                <w:webHidden/>
              </w:rPr>
              <w:tab/>
            </w:r>
            <w:r w:rsidR="00EC645C">
              <w:rPr>
                <w:noProof/>
                <w:webHidden/>
              </w:rPr>
              <w:fldChar w:fldCharType="begin"/>
            </w:r>
            <w:r w:rsidR="00EC645C">
              <w:rPr>
                <w:noProof/>
                <w:webHidden/>
              </w:rPr>
              <w:instrText xml:space="preserve"> PAGEREF _Toc169824047 \h </w:instrText>
            </w:r>
            <w:r w:rsidR="00EC645C">
              <w:rPr>
                <w:noProof/>
                <w:webHidden/>
              </w:rPr>
            </w:r>
            <w:r w:rsidR="00EC645C">
              <w:rPr>
                <w:noProof/>
                <w:webHidden/>
              </w:rPr>
              <w:fldChar w:fldCharType="separate"/>
            </w:r>
            <w:r w:rsidR="00EC645C">
              <w:rPr>
                <w:noProof/>
                <w:webHidden/>
              </w:rPr>
              <w:t>14</w:t>
            </w:r>
            <w:r w:rsidR="00EC645C">
              <w:rPr>
                <w:noProof/>
                <w:webHidden/>
              </w:rPr>
              <w:fldChar w:fldCharType="end"/>
            </w:r>
          </w:hyperlink>
        </w:p>
        <w:p w14:paraId="10ECDD14" w14:textId="77777777" w:rsidR="00EC645C" w:rsidRDefault="00000000">
          <w:pPr>
            <w:pStyle w:val="Sommario1"/>
            <w:rPr>
              <w:rFonts w:eastAsiaTheme="minorEastAsia" w:cstheme="minorBidi"/>
              <w:b w:val="0"/>
              <w:caps w:val="0"/>
              <w:noProof/>
              <w:u w:val="none"/>
            </w:rPr>
          </w:pPr>
          <w:hyperlink w:anchor="_Toc169824048" w:history="1">
            <w:r w:rsidR="00EC645C" w:rsidRPr="0079365A">
              <w:rPr>
                <w:rStyle w:val="Collegamentoipertestuale"/>
                <w:noProof/>
              </w:rPr>
              <w:t>Art. 15.</w:t>
            </w:r>
            <w:r w:rsidR="00EC645C">
              <w:rPr>
                <w:rFonts w:eastAsiaTheme="minorEastAsia" w:cstheme="minorBidi"/>
                <w:b w:val="0"/>
                <w:caps w:val="0"/>
                <w:noProof/>
                <w:u w:val="none"/>
              </w:rPr>
              <w:tab/>
            </w:r>
            <w:r w:rsidR="00EC645C" w:rsidRPr="0079365A">
              <w:rPr>
                <w:rStyle w:val="Collegamentoipertestuale"/>
                <w:noProof/>
              </w:rPr>
              <w:t>Periodi di applicazione del Tributo</w:t>
            </w:r>
            <w:r w:rsidR="00EC645C">
              <w:rPr>
                <w:noProof/>
                <w:webHidden/>
              </w:rPr>
              <w:tab/>
            </w:r>
            <w:r w:rsidR="00EC645C">
              <w:rPr>
                <w:noProof/>
                <w:webHidden/>
              </w:rPr>
              <w:fldChar w:fldCharType="begin"/>
            </w:r>
            <w:r w:rsidR="00EC645C">
              <w:rPr>
                <w:noProof/>
                <w:webHidden/>
              </w:rPr>
              <w:instrText xml:space="preserve"> PAGEREF _Toc169824048 \h </w:instrText>
            </w:r>
            <w:r w:rsidR="00EC645C">
              <w:rPr>
                <w:noProof/>
                <w:webHidden/>
              </w:rPr>
            </w:r>
            <w:r w:rsidR="00EC645C">
              <w:rPr>
                <w:noProof/>
                <w:webHidden/>
              </w:rPr>
              <w:fldChar w:fldCharType="separate"/>
            </w:r>
            <w:r w:rsidR="00EC645C">
              <w:rPr>
                <w:noProof/>
                <w:webHidden/>
              </w:rPr>
              <w:t>16</w:t>
            </w:r>
            <w:r w:rsidR="00EC645C">
              <w:rPr>
                <w:noProof/>
                <w:webHidden/>
              </w:rPr>
              <w:fldChar w:fldCharType="end"/>
            </w:r>
          </w:hyperlink>
        </w:p>
        <w:p w14:paraId="69EA0B2D" w14:textId="77777777" w:rsidR="00EC645C" w:rsidRDefault="00000000">
          <w:pPr>
            <w:pStyle w:val="Sommario1"/>
            <w:rPr>
              <w:rFonts w:eastAsiaTheme="minorEastAsia" w:cstheme="minorBidi"/>
              <w:b w:val="0"/>
              <w:caps w:val="0"/>
              <w:noProof/>
              <w:u w:val="none"/>
            </w:rPr>
          </w:pPr>
          <w:hyperlink w:anchor="_Toc169824049" w:history="1">
            <w:r w:rsidR="00EC645C" w:rsidRPr="0079365A">
              <w:rPr>
                <w:rStyle w:val="Collegamentoipertestuale"/>
                <w:noProof/>
              </w:rPr>
              <w:t>Art. 16.</w:t>
            </w:r>
            <w:r w:rsidR="00EC645C">
              <w:rPr>
                <w:rFonts w:eastAsiaTheme="minorEastAsia" w:cstheme="minorBidi"/>
                <w:b w:val="0"/>
                <w:caps w:val="0"/>
                <w:noProof/>
                <w:u w:val="none"/>
              </w:rPr>
              <w:tab/>
            </w:r>
            <w:r w:rsidR="00EC645C" w:rsidRPr="0079365A">
              <w:rPr>
                <w:rStyle w:val="Collegamentoipertestuale"/>
                <w:noProof/>
              </w:rPr>
              <w:t>Tariffa per le utenze domestiche</w:t>
            </w:r>
            <w:r w:rsidR="00EC645C">
              <w:rPr>
                <w:noProof/>
                <w:webHidden/>
              </w:rPr>
              <w:tab/>
            </w:r>
            <w:r w:rsidR="00EC645C">
              <w:rPr>
                <w:noProof/>
                <w:webHidden/>
              </w:rPr>
              <w:fldChar w:fldCharType="begin"/>
            </w:r>
            <w:r w:rsidR="00EC645C">
              <w:rPr>
                <w:noProof/>
                <w:webHidden/>
              </w:rPr>
              <w:instrText xml:space="preserve"> PAGEREF _Toc169824049 \h </w:instrText>
            </w:r>
            <w:r w:rsidR="00EC645C">
              <w:rPr>
                <w:noProof/>
                <w:webHidden/>
              </w:rPr>
            </w:r>
            <w:r w:rsidR="00EC645C">
              <w:rPr>
                <w:noProof/>
                <w:webHidden/>
              </w:rPr>
              <w:fldChar w:fldCharType="separate"/>
            </w:r>
            <w:r w:rsidR="00EC645C">
              <w:rPr>
                <w:noProof/>
                <w:webHidden/>
              </w:rPr>
              <w:t>17</w:t>
            </w:r>
            <w:r w:rsidR="00EC645C">
              <w:rPr>
                <w:noProof/>
                <w:webHidden/>
              </w:rPr>
              <w:fldChar w:fldCharType="end"/>
            </w:r>
          </w:hyperlink>
        </w:p>
        <w:p w14:paraId="52BB9F0E" w14:textId="77777777" w:rsidR="00EC645C" w:rsidRDefault="00000000">
          <w:pPr>
            <w:pStyle w:val="Sommario1"/>
            <w:rPr>
              <w:rFonts w:eastAsiaTheme="minorEastAsia" w:cstheme="minorBidi"/>
              <w:b w:val="0"/>
              <w:caps w:val="0"/>
              <w:noProof/>
              <w:u w:val="none"/>
            </w:rPr>
          </w:pPr>
          <w:hyperlink w:anchor="_Toc169824050" w:history="1">
            <w:r w:rsidR="00EC645C" w:rsidRPr="0079365A">
              <w:rPr>
                <w:rStyle w:val="Collegamentoipertestuale"/>
                <w:noProof/>
              </w:rPr>
              <w:t>Art. 17.</w:t>
            </w:r>
            <w:r w:rsidR="00EC645C">
              <w:rPr>
                <w:rFonts w:eastAsiaTheme="minorEastAsia" w:cstheme="minorBidi"/>
                <w:b w:val="0"/>
                <w:caps w:val="0"/>
                <w:noProof/>
                <w:u w:val="none"/>
              </w:rPr>
              <w:tab/>
            </w:r>
            <w:r w:rsidR="00EC645C" w:rsidRPr="0079365A">
              <w:rPr>
                <w:rStyle w:val="Collegamentoipertestuale"/>
                <w:noProof/>
              </w:rPr>
              <w:t>Occupanti le utenze domestiche</w:t>
            </w:r>
            <w:r w:rsidR="00EC645C">
              <w:rPr>
                <w:noProof/>
                <w:webHidden/>
              </w:rPr>
              <w:tab/>
            </w:r>
            <w:r w:rsidR="00EC645C">
              <w:rPr>
                <w:noProof/>
                <w:webHidden/>
              </w:rPr>
              <w:fldChar w:fldCharType="begin"/>
            </w:r>
            <w:r w:rsidR="00EC645C">
              <w:rPr>
                <w:noProof/>
                <w:webHidden/>
              </w:rPr>
              <w:instrText xml:space="preserve"> PAGEREF _Toc169824050 \h </w:instrText>
            </w:r>
            <w:r w:rsidR="00EC645C">
              <w:rPr>
                <w:noProof/>
                <w:webHidden/>
              </w:rPr>
            </w:r>
            <w:r w:rsidR="00EC645C">
              <w:rPr>
                <w:noProof/>
                <w:webHidden/>
              </w:rPr>
              <w:fldChar w:fldCharType="separate"/>
            </w:r>
            <w:r w:rsidR="00EC645C">
              <w:rPr>
                <w:noProof/>
                <w:webHidden/>
              </w:rPr>
              <w:t>17</w:t>
            </w:r>
            <w:r w:rsidR="00EC645C">
              <w:rPr>
                <w:noProof/>
                <w:webHidden/>
              </w:rPr>
              <w:fldChar w:fldCharType="end"/>
            </w:r>
          </w:hyperlink>
        </w:p>
        <w:p w14:paraId="02D1B089" w14:textId="77777777" w:rsidR="00EC645C" w:rsidRDefault="00000000">
          <w:pPr>
            <w:pStyle w:val="Sommario1"/>
            <w:rPr>
              <w:rFonts w:eastAsiaTheme="minorEastAsia" w:cstheme="minorBidi"/>
              <w:b w:val="0"/>
              <w:caps w:val="0"/>
              <w:noProof/>
              <w:u w:val="none"/>
            </w:rPr>
          </w:pPr>
          <w:hyperlink w:anchor="_Toc169824051" w:history="1">
            <w:r w:rsidR="00EC645C" w:rsidRPr="0079365A">
              <w:rPr>
                <w:rStyle w:val="Collegamentoipertestuale"/>
                <w:noProof/>
              </w:rPr>
              <w:t>Art. 18.</w:t>
            </w:r>
            <w:r w:rsidR="00EC645C">
              <w:rPr>
                <w:rFonts w:eastAsiaTheme="minorEastAsia" w:cstheme="minorBidi"/>
                <w:b w:val="0"/>
                <w:caps w:val="0"/>
                <w:noProof/>
                <w:u w:val="none"/>
              </w:rPr>
              <w:tab/>
            </w:r>
            <w:r w:rsidR="00EC645C" w:rsidRPr="0079365A">
              <w:rPr>
                <w:rStyle w:val="Collegamentoipertestuale"/>
                <w:noProof/>
              </w:rPr>
              <w:t>Tariffa per le utenze non domestiche</w:t>
            </w:r>
            <w:r w:rsidR="00EC645C">
              <w:rPr>
                <w:noProof/>
                <w:webHidden/>
              </w:rPr>
              <w:tab/>
            </w:r>
            <w:r w:rsidR="00EC645C">
              <w:rPr>
                <w:noProof/>
                <w:webHidden/>
              </w:rPr>
              <w:fldChar w:fldCharType="begin"/>
            </w:r>
            <w:r w:rsidR="00EC645C">
              <w:rPr>
                <w:noProof/>
                <w:webHidden/>
              </w:rPr>
              <w:instrText xml:space="preserve"> PAGEREF _Toc169824051 \h </w:instrText>
            </w:r>
            <w:r w:rsidR="00EC645C">
              <w:rPr>
                <w:noProof/>
                <w:webHidden/>
              </w:rPr>
            </w:r>
            <w:r w:rsidR="00EC645C">
              <w:rPr>
                <w:noProof/>
                <w:webHidden/>
              </w:rPr>
              <w:fldChar w:fldCharType="separate"/>
            </w:r>
            <w:r w:rsidR="00EC645C">
              <w:rPr>
                <w:noProof/>
                <w:webHidden/>
              </w:rPr>
              <w:t>18</w:t>
            </w:r>
            <w:r w:rsidR="00EC645C">
              <w:rPr>
                <w:noProof/>
                <w:webHidden/>
              </w:rPr>
              <w:fldChar w:fldCharType="end"/>
            </w:r>
          </w:hyperlink>
        </w:p>
        <w:p w14:paraId="416E2015" w14:textId="77777777" w:rsidR="00EC645C" w:rsidRDefault="00000000">
          <w:pPr>
            <w:pStyle w:val="Sommario1"/>
            <w:rPr>
              <w:rFonts w:eastAsiaTheme="minorEastAsia" w:cstheme="minorBidi"/>
              <w:b w:val="0"/>
              <w:caps w:val="0"/>
              <w:noProof/>
              <w:u w:val="none"/>
            </w:rPr>
          </w:pPr>
          <w:hyperlink w:anchor="_Toc169824052" w:history="1">
            <w:r w:rsidR="00EC645C" w:rsidRPr="0079365A">
              <w:rPr>
                <w:rStyle w:val="Collegamentoipertestuale"/>
                <w:noProof/>
              </w:rPr>
              <w:t>Art. 19.</w:t>
            </w:r>
            <w:r w:rsidR="00EC645C">
              <w:rPr>
                <w:rFonts w:eastAsiaTheme="minorEastAsia" w:cstheme="minorBidi"/>
                <w:b w:val="0"/>
                <w:caps w:val="0"/>
                <w:noProof/>
                <w:u w:val="none"/>
              </w:rPr>
              <w:tab/>
            </w:r>
            <w:r w:rsidR="00EC645C" w:rsidRPr="0079365A">
              <w:rPr>
                <w:rStyle w:val="Collegamentoipertestuale"/>
                <w:noProof/>
              </w:rPr>
              <w:t>Classificazione delle utenze non domestiche</w:t>
            </w:r>
            <w:r w:rsidR="00EC645C">
              <w:rPr>
                <w:noProof/>
                <w:webHidden/>
              </w:rPr>
              <w:tab/>
            </w:r>
            <w:r w:rsidR="00EC645C">
              <w:rPr>
                <w:noProof/>
                <w:webHidden/>
              </w:rPr>
              <w:fldChar w:fldCharType="begin"/>
            </w:r>
            <w:r w:rsidR="00EC645C">
              <w:rPr>
                <w:noProof/>
                <w:webHidden/>
              </w:rPr>
              <w:instrText xml:space="preserve"> PAGEREF _Toc169824052 \h </w:instrText>
            </w:r>
            <w:r w:rsidR="00EC645C">
              <w:rPr>
                <w:noProof/>
                <w:webHidden/>
              </w:rPr>
            </w:r>
            <w:r w:rsidR="00EC645C">
              <w:rPr>
                <w:noProof/>
                <w:webHidden/>
              </w:rPr>
              <w:fldChar w:fldCharType="separate"/>
            </w:r>
            <w:r w:rsidR="00EC645C">
              <w:rPr>
                <w:noProof/>
                <w:webHidden/>
              </w:rPr>
              <w:t>19</w:t>
            </w:r>
            <w:r w:rsidR="00EC645C">
              <w:rPr>
                <w:noProof/>
                <w:webHidden/>
              </w:rPr>
              <w:fldChar w:fldCharType="end"/>
            </w:r>
          </w:hyperlink>
        </w:p>
        <w:p w14:paraId="38D194D5" w14:textId="77777777" w:rsidR="00EC645C" w:rsidRDefault="00000000">
          <w:pPr>
            <w:pStyle w:val="Sommario1"/>
            <w:rPr>
              <w:rFonts w:eastAsiaTheme="minorEastAsia" w:cstheme="minorBidi"/>
              <w:b w:val="0"/>
              <w:caps w:val="0"/>
              <w:noProof/>
              <w:u w:val="none"/>
            </w:rPr>
          </w:pPr>
          <w:hyperlink w:anchor="_Toc169824053" w:history="1">
            <w:r w:rsidR="00EC645C" w:rsidRPr="0079365A">
              <w:rPr>
                <w:rStyle w:val="Collegamentoipertestuale"/>
                <w:noProof/>
              </w:rPr>
              <w:t>Art. 20.</w:t>
            </w:r>
            <w:r w:rsidR="00EC645C">
              <w:rPr>
                <w:rFonts w:eastAsiaTheme="minorEastAsia" w:cstheme="minorBidi"/>
                <w:b w:val="0"/>
                <w:caps w:val="0"/>
                <w:noProof/>
                <w:u w:val="none"/>
              </w:rPr>
              <w:tab/>
            </w:r>
            <w:r w:rsidR="00EC645C" w:rsidRPr="0079365A">
              <w:rPr>
                <w:rStyle w:val="Collegamentoipertestuale"/>
                <w:noProof/>
              </w:rPr>
              <w:t>Scuole statali</w:t>
            </w:r>
            <w:r w:rsidR="00EC645C">
              <w:rPr>
                <w:noProof/>
                <w:webHidden/>
              </w:rPr>
              <w:tab/>
            </w:r>
            <w:r w:rsidR="00EC645C">
              <w:rPr>
                <w:noProof/>
                <w:webHidden/>
              </w:rPr>
              <w:fldChar w:fldCharType="begin"/>
            </w:r>
            <w:r w:rsidR="00EC645C">
              <w:rPr>
                <w:noProof/>
                <w:webHidden/>
              </w:rPr>
              <w:instrText xml:space="preserve"> PAGEREF _Toc169824053 \h </w:instrText>
            </w:r>
            <w:r w:rsidR="00EC645C">
              <w:rPr>
                <w:noProof/>
                <w:webHidden/>
              </w:rPr>
            </w:r>
            <w:r w:rsidR="00EC645C">
              <w:rPr>
                <w:noProof/>
                <w:webHidden/>
              </w:rPr>
              <w:fldChar w:fldCharType="separate"/>
            </w:r>
            <w:r w:rsidR="00EC645C">
              <w:rPr>
                <w:noProof/>
                <w:webHidden/>
              </w:rPr>
              <w:t>20</w:t>
            </w:r>
            <w:r w:rsidR="00EC645C">
              <w:rPr>
                <w:noProof/>
                <w:webHidden/>
              </w:rPr>
              <w:fldChar w:fldCharType="end"/>
            </w:r>
          </w:hyperlink>
        </w:p>
        <w:p w14:paraId="5B4779A2" w14:textId="77777777" w:rsidR="00EC645C" w:rsidRDefault="00000000">
          <w:pPr>
            <w:pStyle w:val="Sommario1"/>
            <w:rPr>
              <w:rFonts w:eastAsiaTheme="minorEastAsia" w:cstheme="minorBidi"/>
              <w:b w:val="0"/>
              <w:caps w:val="0"/>
              <w:noProof/>
              <w:u w:val="none"/>
            </w:rPr>
          </w:pPr>
          <w:hyperlink w:anchor="_Toc169824054" w:history="1">
            <w:r w:rsidR="00EC645C" w:rsidRPr="0079365A">
              <w:rPr>
                <w:rStyle w:val="Collegamentoipertestuale"/>
                <w:noProof/>
              </w:rPr>
              <w:t>Art. 21.</w:t>
            </w:r>
            <w:r w:rsidR="00EC645C">
              <w:rPr>
                <w:rFonts w:eastAsiaTheme="minorEastAsia" w:cstheme="minorBidi"/>
                <w:b w:val="0"/>
                <w:caps w:val="0"/>
                <w:noProof/>
                <w:u w:val="none"/>
              </w:rPr>
              <w:tab/>
            </w:r>
            <w:r w:rsidR="00EC645C" w:rsidRPr="0079365A">
              <w:rPr>
                <w:rStyle w:val="Collegamentoipertestuale"/>
                <w:noProof/>
              </w:rPr>
              <w:t>Tributo giornaliero</w:t>
            </w:r>
            <w:r w:rsidR="00EC645C">
              <w:rPr>
                <w:noProof/>
                <w:webHidden/>
              </w:rPr>
              <w:tab/>
            </w:r>
            <w:r w:rsidR="00EC645C">
              <w:rPr>
                <w:noProof/>
                <w:webHidden/>
              </w:rPr>
              <w:fldChar w:fldCharType="begin"/>
            </w:r>
            <w:r w:rsidR="00EC645C">
              <w:rPr>
                <w:noProof/>
                <w:webHidden/>
              </w:rPr>
              <w:instrText xml:space="preserve"> PAGEREF _Toc169824054 \h </w:instrText>
            </w:r>
            <w:r w:rsidR="00EC645C">
              <w:rPr>
                <w:noProof/>
                <w:webHidden/>
              </w:rPr>
            </w:r>
            <w:r w:rsidR="00EC645C">
              <w:rPr>
                <w:noProof/>
                <w:webHidden/>
              </w:rPr>
              <w:fldChar w:fldCharType="separate"/>
            </w:r>
            <w:r w:rsidR="00EC645C">
              <w:rPr>
                <w:noProof/>
                <w:webHidden/>
              </w:rPr>
              <w:t>20</w:t>
            </w:r>
            <w:r w:rsidR="00EC645C">
              <w:rPr>
                <w:noProof/>
                <w:webHidden/>
              </w:rPr>
              <w:fldChar w:fldCharType="end"/>
            </w:r>
          </w:hyperlink>
        </w:p>
        <w:p w14:paraId="601215EA" w14:textId="77777777" w:rsidR="00EC645C" w:rsidRDefault="00000000">
          <w:pPr>
            <w:pStyle w:val="Sommario1"/>
            <w:rPr>
              <w:rFonts w:eastAsiaTheme="minorEastAsia" w:cstheme="minorBidi"/>
              <w:b w:val="0"/>
              <w:caps w:val="0"/>
              <w:noProof/>
              <w:u w:val="none"/>
            </w:rPr>
          </w:pPr>
          <w:hyperlink w:anchor="_Toc169824055" w:history="1">
            <w:r w:rsidR="00EC645C" w:rsidRPr="0079365A">
              <w:rPr>
                <w:rStyle w:val="Collegamentoipertestuale"/>
                <w:noProof/>
              </w:rPr>
              <w:t>Art. 22.</w:t>
            </w:r>
            <w:r w:rsidR="00EC645C">
              <w:rPr>
                <w:rFonts w:eastAsiaTheme="minorEastAsia" w:cstheme="minorBidi"/>
                <w:b w:val="0"/>
                <w:caps w:val="0"/>
                <w:noProof/>
                <w:u w:val="none"/>
              </w:rPr>
              <w:tab/>
            </w:r>
            <w:r w:rsidR="00EC645C" w:rsidRPr="0079365A">
              <w:rPr>
                <w:rStyle w:val="Collegamentoipertestuale"/>
                <w:noProof/>
              </w:rPr>
              <w:t>Tributo provinciale</w:t>
            </w:r>
            <w:r w:rsidR="00EC645C">
              <w:rPr>
                <w:noProof/>
                <w:webHidden/>
              </w:rPr>
              <w:tab/>
            </w:r>
            <w:r w:rsidR="00EC645C">
              <w:rPr>
                <w:noProof/>
                <w:webHidden/>
              </w:rPr>
              <w:fldChar w:fldCharType="begin"/>
            </w:r>
            <w:r w:rsidR="00EC645C">
              <w:rPr>
                <w:noProof/>
                <w:webHidden/>
              </w:rPr>
              <w:instrText xml:space="preserve"> PAGEREF _Toc169824055 \h </w:instrText>
            </w:r>
            <w:r w:rsidR="00EC645C">
              <w:rPr>
                <w:noProof/>
                <w:webHidden/>
              </w:rPr>
            </w:r>
            <w:r w:rsidR="00EC645C">
              <w:rPr>
                <w:noProof/>
                <w:webHidden/>
              </w:rPr>
              <w:fldChar w:fldCharType="separate"/>
            </w:r>
            <w:r w:rsidR="00EC645C">
              <w:rPr>
                <w:noProof/>
                <w:webHidden/>
              </w:rPr>
              <w:t>21</w:t>
            </w:r>
            <w:r w:rsidR="00EC645C">
              <w:rPr>
                <w:noProof/>
                <w:webHidden/>
              </w:rPr>
              <w:fldChar w:fldCharType="end"/>
            </w:r>
          </w:hyperlink>
        </w:p>
        <w:p w14:paraId="30DF9896" w14:textId="77777777" w:rsidR="00EC645C" w:rsidRDefault="00000000">
          <w:pPr>
            <w:pStyle w:val="Sommario1"/>
            <w:rPr>
              <w:rFonts w:eastAsiaTheme="minorEastAsia" w:cstheme="minorBidi"/>
              <w:b w:val="0"/>
              <w:caps w:val="0"/>
              <w:noProof/>
              <w:u w:val="none"/>
            </w:rPr>
          </w:pPr>
          <w:hyperlink w:anchor="_Toc169824056" w:history="1">
            <w:r w:rsidR="00EC645C" w:rsidRPr="0079365A">
              <w:rPr>
                <w:rStyle w:val="Collegamentoipertestuale"/>
                <w:bCs/>
                <w:noProof/>
              </w:rPr>
              <w:t>TITOLO IV – RIDUZIONI E AGEVOLAZIONI</w:t>
            </w:r>
            <w:r w:rsidR="00EC645C">
              <w:rPr>
                <w:noProof/>
                <w:webHidden/>
              </w:rPr>
              <w:tab/>
            </w:r>
            <w:r w:rsidR="00EC645C">
              <w:rPr>
                <w:noProof/>
                <w:webHidden/>
              </w:rPr>
              <w:fldChar w:fldCharType="begin"/>
            </w:r>
            <w:r w:rsidR="00EC645C">
              <w:rPr>
                <w:noProof/>
                <w:webHidden/>
              </w:rPr>
              <w:instrText xml:space="preserve"> PAGEREF _Toc169824056 \h </w:instrText>
            </w:r>
            <w:r w:rsidR="00EC645C">
              <w:rPr>
                <w:noProof/>
                <w:webHidden/>
              </w:rPr>
            </w:r>
            <w:r w:rsidR="00EC645C">
              <w:rPr>
                <w:noProof/>
                <w:webHidden/>
              </w:rPr>
              <w:fldChar w:fldCharType="separate"/>
            </w:r>
            <w:r w:rsidR="00EC645C">
              <w:rPr>
                <w:noProof/>
                <w:webHidden/>
              </w:rPr>
              <w:t>22</w:t>
            </w:r>
            <w:r w:rsidR="00EC645C">
              <w:rPr>
                <w:noProof/>
                <w:webHidden/>
              </w:rPr>
              <w:fldChar w:fldCharType="end"/>
            </w:r>
          </w:hyperlink>
        </w:p>
        <w:p w14:paraId="0CED7F86" w14:textId="77777777" w:rsidR="00EC645C" w:rsidRDefault="00000000">
          <w:pPr>
            <w:pStyle w:val="Sommario1"/>
            <w:rPr>
              <w:rFonts w:eastAsiaTheme="minorEastAsia" w:cstheme="minorBidi"/>
              <w:b w:val="0"/>
              <w:caps w:val="0"/>
              <w:noProof/>
              <w:u w:val="none"/>
            </w:rPr>
          </w:pPr>
          <w:hyperlink w:anchor="_Toc169824057" w:history="1">
            <w:r w:rsidR="00EC645C" w:rsidRPr="0079365A">
              <w:rPr>
                <w:rStyle w:val="Collegamentoipertestuale"/>
                <w:noProof/>
              </w:rPr>
              <w:t>Art. 23.</w:t>
            </w:r>
            <w:r w:rsidR="00EC645C">
              <w:rPr>
                <w:rFonts w:eastAsiaTheme="minorEastAsia" w:cstheme="minorBidi"/>
                <w:b w:val="0"/>
                <w:caps w:val="0"/>
                <w:noProof/>
                <w:u w:val="none"/>
              </w:rPr>
              <w:tab/>
            </w:r>
            <w:r w:rsidR="00EC645C" w:rsidRPr="0079365A">
              <w:rPr>
                <w:rStyle w:val="Collegamentoipertestuale"/>
                <w:noProof/>
              </w:rPr>
              <w:t>Riduzioni per le utenze domestiche</w:t>
            </w:r>
            <w:r w:rsidR="00EC645C">
              <w:rPr>
                <w:noProof/>
                <w:webHidden/>
              </w:rPr>
              <w:tab/>
            </w:r>
            <w:r w:rsidR="00EC645C">
              <w:rPr>
                <w:noProof/>
                <w:webHidden/>
              </w:rPr>
              <w:fldChar w:fldCharType="begin"/>
            </w:r>
            <w:r w:rsidR="00EC645C">
              <w:rPr>
                <w:noProof/>
                <w:webHidden/>
              </w:rPr>
              <w:instrText xml:space="preserve"> PAGEREF _Toc169824057 \h </w:instrText>
            </w:r>
            <w:r w:rsidR="00EC645C">
              <w:rPr>
                <w:noProof/>
                <w:webHidden/>
              </w:rPr>
            </w:r>
            <w:r w:rsidR="00EC645C">
              <w:rPr>
                <w:noProof/>
                <w:webHidden/>
              </w:rPr>
              <w:fldChar w:fldCharType="separate"/>
            </w:r>
            <w:r w:rsidR="00EC645C">
              <w:rPr>
                <w:noProof/>
                <w:webHidden/>
              </w:rPr>
              <w:t>22</w:t>
            </w:r>
            <w:r w:rsidR="00EC645C">
              <w:rPr>
                <w:noProof/>
                <w:webHidden/>
              </w:rPr>
              <w:fldChar w:fldCharType="end"/>
            </w:r>
          </w:hyperlink>
        </w:p>
        <w:p w14:paraId="0E41E0AB" w14:textId="77777777" w:rsidR="00EC645C" w:rsidRDefault="00000000">
          <w:pPr>
            <w:pStyle w:val="Sommario1"/>
            <w:rPr>
              <w:rFonts w:eastAsiaTheme="minorEastAsia" w:cstheme="minorBidi"/>
              <w:b w:val="0"/>
              <w:caps w:val="0"/>
              <w:noProof/>
              <w:u w:val="none"/>
            </w:rPr>
          </w:pPr>
          <w:hyperlink w:anchor="_Toc169824058" w:history="1">
            <w:r w:rsidR="00EC645C" w:rsidRPr="0079365A">
              <w:rPr>
                <w:rStyle w:val="Collegamentoipertestuale"/>
                <w:noProof/>
              </w:rPr>
              <w:t>Art. 24.</w:t>
            </w:r>
            <w:r w:rsidR="00EC645C">
              <w:rPr>
                <w:rFonts w:eastAsiaTheme="minorEastAsia" w:cstheme="minorBidi"/>
                <w:b w:val="0"/>
                <w:caps w:val="0"/>
                <w:noProof/>
                <w:u w:val="none"/>
              </w:rPr>
              <w:tab/>
            </w:r>
            <w:r w:rsidR="00EC645C" w:rsidRPr="0079365A">
              <w:rPr>
                <w:rStyle w:val="Collegamentoipertestuale"/>
                <w:noProof/>
              </w:rPr>
              <w:t>Riduzioni per l’uscita dal servizio pubblico e per il recupero</w:t>
            </w:r>
            <w:r w:rsidR="00EC645C">
              <w:rPr>
                <w:noProof/>
                <w:webHidden/>
              </w:rPr>
              <w:tab/>
            </w:r>
            <w:r w:rsidR="00EC645C">
              <w:rPr>
                <w:noProof/>
                <w:webHidden/>
              </w:rPr>
              <w:fldChar w:fldCharType="begin"/>
            </w:r>
            <w:r w:rsidR="00EC645C">
              <w:rPr>
                <w:noProof/>
                <w:webHidden/>
              </w:rPr>
              <w:instrText xml:space="preserve"> PAGEREF _Toc169824058 \h </w:instrText>
            </w:r>
            <w:r w:rsidR="00EC645C">
              <w:rPr>
                <w:noProof/>
                <w:webHidden/>
              </w:rPr>
            </w:r>
            <w:r w:rsidR="00EC645C">
              <w:rPr>
                <w:noProof/>
                <w:webHidden/>
              </w:rPr>
              <w:fldChar w:fldCharType="separate"/>
            </w:r>
            <w:r w:rsidR="00EC645C">
              <w:rPr>
                <w:noProof/>
                <w:webHidden/>
              </w:rPr>
              <w:t>23</w:t>
            </w:r>
            <w:r w:rsidR="00EC645C">
              <w:rPr>
                <w:noProof/>
                <w:webHidden/>
              </w:rPr>
              <w:fldChar w:fldCharType="end"/>
            </w:r>
          </w:hyperlink>
        </w:p>
        <w:p w14:paraId="1054C150" w14:textId="77777777" w:rsidR="00EC645C" w:rsidRDefault="00000000">
          <w:pPr>
            <w:pStyle w:val="Sommario1"/>
            <w:rPr>
              <w:rFonts w:eastAsiaTheme="minorEastAsia" w:cstheme="minorBidi"/>
              <w:b w:val="0"/>
              <w:caps w:val="0"/>
              <w:noProof/>
              <w:u w:val="none"/>
            </w:rPr>
          </w:pPr>
          <w:hyperlink w:anchor="_Toc169824059" w:history="1">
            <w:r w:rsidR="00EC645C" w:rsidRPr="0079365A">
              <w:rPr>
                <w:rStyle w:val="Collegamentoipertestuale"/>
                <w:noProof/>
              </w:rPr>
              <w:t>Art. 25.</w:t>
            </w:r>
            <w:r w:rsidR="00EC645C">
              <w:rPr>
                <w:rFonts w:eastAsiaTheme="minorEastAsia" w:cstheme="minorBidi"/>
                <w:b w:val="0"/>
                <w:caps w:val="0"/>
                <w:noProof/>
                <w:u w:val="none"/>
              </w:rPr>
              <w:tab/>
            </w:r>
            <w:r w:rsidR="00EC645C" w:rsidRPr="0079365A">
              <w:rPr>
                <w:rStyle w:val="Collegamentoipertestuale"/>
                <w:noProof/>
              </w:rPr>
              <w:t>Riduzione per le utenze non domestiche che effettuano il compostaggio aerobico</w:t>
            </w:r>
            <w:r w:rsidR="00EC645C">
              <w:rPr>
                <w:noProof/>
                <w:webHidden/>
              </w:rPr>
              <w:tab/>
            </w:r>
            <w:r w:rsidR="00EC645C">
              <w:rPr>
                <w:noProof/>
                <w:webHidden/>
              </w:rPr>
              <w:tab/>
            </w:r>
            <w:r w:rsidR="00EC645C">
              <w:rPr>
                <w:noProof/>
                <w:webHidden/>
              </w:rPr>
              <w:fldChar w:fldCharType="begin"/>
            </w:r>
            <w:r w:rsidR="00EC645C">
              <w:rPr>
                <w:noProof/>
                <w:webHidden/>
              </w:rPr>
              <w:instrText xml:space="preserve"> PAGEREF _Toc169824059 \h </w:instrText>
            </w:r>
            <w:r w:rsidR="00EC645C">
              <w:rPr>
                <w:noProof/>
                <w:webHidden/>
              </w:rPr>
            </w:r>
            <w:r w:rsidR="00EC645C">
              <w:rPr>
                <w:noProof/>
                <w:webHidden/>
              </w:rPr>
              <w:fldChar w:fldCharType="separate"/>
            </w:r>
            <w:r w:rsidR="00EC645C">
              <w:rPr>
                <w:noProof/>
                <w:webHidden/>
              </w:rPr>
              <w:t>25</w:t>
            </w:r>
            <w:r w:rsidR="00EC645C">
              <w:rPr>
                <w:noProof/>
                <w:webHidden/>
              </w:rPr>
              <w:fldChar w:fldCharType="end"/>
            </w:r>
          </w:hyperlink>
        </w:p>
        <w:p w14:paraId="1E88CE97" w14:textId="77777777" w:rsidR="00EC645C" w:rsidRDefault="00000000">
          <w:pPr>
            <w:pStyle w:val="Sommario1"/>
            <w:rPr>
              <w:rFonts w:eastAsiaTheme="minorEastAsia" w:cstheme="minorBidi"/>
              <w:b w:val="0"/>
              <w:caps w:val="0"/>
              <w:noProof/>
              <w:u w:val="none"/>
            </w:rPr>
          </w:pPr>
          <w:hyperlink w:anchor="_Toc169824060" w:history="1">
            <w:r w:rsidR="00EC645C" w:rsidRPr="0079365A">
              <w:rPr>
                <w:rStyle w:val="Collegamentoipertestuale"/>
                <w:noProof/>
              </w:rPr>
              <w:t>Art. 26.</w:t>
            </w:r>
            <w:r w:rsidR="00EC645C">
              <w:rPr>
                <w:rFonts w:eastAsiaTheme="minorEastAsia" w:cstheme="minorBidi"/>
                <w:b w:val="0"/>
                <w:caps w:val="0"/>
                <w:noProof/>
                <w:u w:val="none"/>
              </w:rPr>
              <w:tab/>
            </w:r>
            <w:r w:rsidR="00EC645C" w:rsidRPr="0079365A">
              <w:rPr>
                <w:rStyle w:val="Collegamentoipertestuale"/>
                <w:noProof/>
              </w:rPr>
              <w:t>Riduzione per le utenze domestiche che conferiscono i rifiuti presso la stazione ecologica</w:t>
            </w:r>
            <w:r w:rsidR="00EC645C">
              <w:rPr>
                <w:noProof/>
                <w:webHidden/>
              </w:rPr>
              <w:tab/>
            </w:r>
            <w:r w:rsidR="00EC645C">
              <w:rPr>
                <w:noProof/>
                <w:webHidden/>
              </w:rPr>
              <w:tab/>
            </w:r>
            <w:r w:rsidR="00EC645C">
              <w:rPr>
                <w:noProof/>
                <w:webHidden/>
              </w:rPr>
              <w:fldChar w:fldCharType="begin"/>
            </w:r>
            <w:r w:rsidR="00EC645C">
              <w:rPr>
                <w:noProof/>
                <w:webHidden/>
              </w:rPr>
              <w:instrText xml:space="preserve"> PAGEREF _Toc169824060 \h </w:instrText>
            </w:r>
            <w:r w:rsidR="00EC645C">
              <w:rPr>
                <w:noProof/>
                <w:webHidden/>
              </w:rPr>
            </w:r>
            <w:r w:rsidR="00EC645C">
              <w:rPr>
                <w:noProof/>
                <w:webHidden/>
              </w:rPr>
              <w:fldChar w:fldCharType="separate"/>
            </w:r>
            <w:r w:rsidR="00EC645C">
              <w:rPr>
                <w:noProof/>
                <w:webHidden/>
              </w:rPr>
              <w:t>25</w:t>
            </w:r>
            <w:r w:rsidR="00EC645C">
              <w:rPr>
                <w:noProof/>
                <w:webHidden/>
              </w:rPr>
              <w:fldChar w:fldCharType="end"/>
            </w:r>
          </w:hyperlink>
        </w:p>
        <w:p w14:paraId="016A3700" w14:textId="77777777" w:rsidR="00EC645C" w:rsidRDefault="00000000">
          <w:pPr>
            <w:pStyle w:val="Sommario1"/>
            <w:rPr>
              <w:rFonts w:eastAsiaTheme="minorEastAsia" w:cstheme="minorBidi"/>
              <w:b w:val="0"/>
              <w:caps w:val="0"/>
              <w:noProof/>
              <w:u w:val="none"/>
            </w:rPr>
          </w:pPr>
          <w:hyperlink w:anchor="_Toc169824061" w:history="1">
            <w:r w:rsidR="00EC645C" w:rsidRPr="0079365A">
              <w:rPr>
                <w:rStyle w:val="Collegamentoipertestuale"/>
                <w:noProof/>
              </w:rPr>
              <w:t>Art. 27.</w:t>
            </w:r>
            <w:r w:rsidR="00EC645C">
              <w:rPr>
                <w:rFonts w:eastAsiaTheme="minorEastAsia" w:cstheme="minorBidi"/>
                <w:b w:val="0"/>
                <w:caps w:val="0"/>
                <w:noProof/>
                <w:u w:val="none"/>
              </w:rPr>
              <w:tab/>
            </w:r>
            <w:r w:rsidR="00EC645C" w:rsidRPr="0079365A">
              <w:rPr>
                <w:rStyle w:val="Collegamentoipertestuale"/>
                <w:noProof/>
              </w:rPr>
              <w:t>Esenzione per fiere e manifestazioni</w:t>
            </w:r>
            <w:r w:rsidR="00EC645C">
              <w:rPr>
                <w:noProof/>
                <w:webHidden/>
              </w:rPr>
              <w:tab/>
            </w:r>
            <w:r w:rsidR="00EC645C">
              <w:rPr>
                <w:noProof/>
                <w:webHidden/>
              </w:rPr>
              <w:fldChar w:fldCharType="begin"/>
            </w:r>
            <w:r w:rsidR="00EC645C">
              <w:rPr>
                <w:noProof/>
                <w:webHidden/>
              </w:rPr>
              <w:instrText xml:space="preserve"> PAGEREF _Toc169824061 \h </w:instrText>
            </w:r>
            <w:r w:rsidR="00EC645C">
              <w:rPr>
                <w:noProof/>
                <w:webHidden/>
              </w:rPr>
            </w:r>
            <w:r w:rsidR="00EC645C">
              <w:rPr>
                <w:noProof/>
                <w:webHidden/>
              </w:rPr>
              <w:fldChar w:fldCharType="separate"/>
            </w:r>
            <w:r w:rsidR="00EC645C">
              <w:rPr>
                <w:noProof/>
                <w:webHidden/>
              </w:rPr>
              <w:t>27</w:t>
            </w:r>
            <w:r w:rsidR="00EC645C">
              <w:rPr>
                <w:noProof/>
                <w:webHidden/>
              </w:rPr>
              <w:fldChar w:fldCharType="end"/>
            </w:r>
          </w:hyperlink>
        </w:p>
        <w:p w14:paraId="62CC9AB1" w14:textId="77777777" w:rsidR="00EC645C" w:rsidRDefault="00000000">
          <w:pPr>
            <w:pStyle w:val="Sommario1"/>
            <w:rPr>
              <w:rFonts w:eastAsiaTheme="minorEastAsia" w:cstheme="minorBidi"/>
              <w:b w:val="0"/>
              <w:caps w:val="0"/>
              <w:noProof/>
              <w:u w:val="none"/>
            </w:rPr>
          </w:pPr>
          <w:hyperlink w:anchor="_Toc169824062" w:history="1">
            <w:r w:rsidR="00EC645C" w:rsidRPr="0079365A">
              <w:rPr>
                <w:rStyle w:val="Collegamentoipertestuale"/>
                <w:noProof/>
              </w:rPr>
              <w:t>Art. 28.</w:t>
            </w:r>
            <w:r w:rsidR="00EC645C">
              <w:rPr>
                <w:rFonts w:eastAsiaTheme="minorEastAsia" w:cstheme="minorBidi"/>
                <w:b w:val="0"/>
                <w:caps w:val="0"/>
                <w:noProof/>
                <w:u w:val="none"/>
              </w:rPr>
              <w:tab/>
            </w:r>
            <w:r w:rsidR="00EC645C" w:rsidRPr="0079365A">
              <w:rPr>
                <w:rStyle w:val="Collegamentoipertestuale"/>
                <w:noProof/>
              </w:rPr>
              <w:t>Riduzioni per inferiori livelli di prestazione del servizio</w:t>
            </w:r>
            <w:r w:rsidR="00EC645C">
              <w:rPr>
                <w:noProof/>
                <w:webHidden/>
              </w:rPr>
              <w:tab/>
            </w:r>
            <w:r w:rsidR="00EC645C">
              <w:rPr>
                <w:noProof/>
                <w:webHidden/>
              </w:rPr>
              <w:fldChar w:fldCharType="begin"/>
            </w:r>
            <w:r w:rsidR="00EC645C">
              <w:rPr>
                <w:noProof/>
                <w:webHidden/>
              </w:rPr>
              <w:instrText xml:space="preserve"> PAGEREF _Toc169824062 \h </w:instrText>
            </w:r>
            <w:r w:rsidR="00EC645C">
              <w:rPr>
                <w:noProof/>
                <w:webHidden/>
              </w:rPr>
            </w:r>
            <w:r w:rsidR="00EC645C">
              <w:rPr>
                <w:noProof/>
                <w:webHidden/>
              </w:rPr>
              <w:fldChar w:fldCharType="separate"/>
            </w:r>
            <w:r w:rsidR="00EC645C">
              <w:rPr>
                <w:noProof/>
                <w:webHidden/>
              </w:rPr>
              <w:t>27</w:t>
            </w:r>
            <w:r w:rsidR="00EC645C">
              <w:rPr>
                <w:noProof/>
                <w:webHidden/>
              </w:rPr>
              <w:fldChar w:fldCharType="end"/>
            </w:r>
          </w:hyperlink>
        </w:p>
        <w:p w14:paraId="5E577222" w14:textId="77777777" w:rsidR="00EC645C" w:rsidRDefault="00000000">
          <w:pPr>
            <w:pStyle w:val="Sommario1"/>
            <w:rPr>
              <w:rFonts w:eastAsiaTheme="minorEastAsia" w:cstheme="minorBidi"/>
              <w:b w:val="0"/>
              <w:caps w:val="0"/>
              <w:noProof/>
              <w:u w:val="none"/>
            </w:rPr>
          </w:pPr>
          <w:hyperlink w:anchor="_Toc169824063" w:history="1">
            <w:r w:rsidR="00EC645C" w:rsidRPr="0079365A">
              <w:rPr>
                <w:rStyle w:val="Collegamentoipertestuale"/>
                <w:noProof/>
              </w:rPr>
              <w:t>Art. 28-bis. Riduzioni tariffarie per utenze non domestiche</w:t>
            </w:r>
            <w:r w:rsidR="00EC645C">
              <w:rPr>
                <w:noProof/>
                <w:webHidden/>
              </w:rPr>
              <w:tab/>
            </w:r>
            <w:r w:rsidR="00EC645C">
              <w:rPr>
                <w:noProof/>
                <w:webHidden/>
              </w:rPr>
              <w:fldChar w:fldCharType="begin"/>
            </w:r>
            <w:r w:rsidR="00EC645C">
              <w:rPr>
                <w:noProof/>
                <w:webHidden/>
              </w:rPr>
              <w:instrText xml:space="preserve"> PAGEREF _Toc169824063 \h </w:instrText>
            </w:r>
            <w:r w:rsidR="00EC645C">
              <w:rPr>
                <w:noProof/>
                <w:webHidden/>
              </w:rPr>
            </w:r>
            <w:r w:rsidR="00EC645C">
              <w:rPr>
                <w:noProof/>
                <w:webHidden/>
              </w:rPr>
              <w:fldChar w:fldCharType="separate"/>
            </w:r>
            <w:r w:rsidR="00EC645C">
              <w:rPr>
                <w:noProof/>
                <w:webHidden/>
              </w:rPr>
              <w:t>27</w:t>
            </w:r>
            <w:r w:rsidR="00EC645C">
              <w:rPr>
                <w:noProof/>
                <w:webHidden/>
              </w:rPr>
              <w:fldChar w:fldCharType="end"/>
            </w:r>
          </w:hyperlink>
        </w:p>
        <w:p w14:paraId="5BC274FE" w14:textId="77777777" w:rsidR="00EC645C" w:rsidRDefault="00000000">
          <w:pPr>
            <w:pStyle w:val="Sommario1"/>
            <w:rPr>
              <w:rFonts w:eastAsiaTheme="minorEastAsia" w:cstheme="minorBidi"/>
              <w:b w:val="0"/>
              <w:caps w:val="0"/>
              <w:noProof/>
              <w:u w:val="none"/>
            </w:rPr>
          </w:pPr>
          <w:hyperlink w:anchor="_Toc169824064" w:history="1">
            <w:r w:rsidR="00EC645C" w:rsidRPr="0079365A">
              <w:rPr>
                <w:rStyle w:val="Collegamentoipertestuale"/>
                <w:noProof/>
              </w:rPr>
              <w:t>Art. 29.</w:t>
            </w:r>
            <w:r w:rsidR="00EC645C">
              <w:rPr>
                <w:rFonts w:eastAsiaTheme="minorEastAsia" w:cstheme="minorBidi"/>
                <w:b w:val="0"/>
                <w:caps w:val="0"/>
                <w:noProof/>
                <w:u w:val="none"/>
              </w:rPr>
              <w:tab/>
            </w:r>
            <w:r w:rsidR="00EC645C" w:rsidRPr="0079365A">
              <w:rPr>
                <w:rStyle w:val="Collegamentoipertestuale"/>
                <w:noProof/>
              </w:rPr>
              <w:t>Agevolazioni</w:t>
            </w:r>
            <w:r w:rsidR="00EC645C">
              <w:rPr>
                <w:noProof/>
                <w:webHidden/>
              </w:rPr>
              <w:tab/>
            </w:r>
            <w:r w:rsidR="00EC645C">
              <w:rPr>
                <w:noProof/>
                <w:webHidden/>
              </w:rPr>
              <w:fldChar w:fldCharType="begin"/>
            </w:r>
            <w:r w:rsidR="00EC645C">
              <w:rPr>
                <w:noProof/>
                <w:webHidden/>
              </w:rPr>
              <w:instrText xml:space="preserve"> PAGEREF _Toc169824064 \h </w:instrText>
            </w:r>
            <w:r w:rsidR="00EC645C">
              <w:rPr>
                <w:noProof/>
                <w:webHidden/>
              </w:rPr>
            </w:r>
            <w:r w:rsidR="00EC645C">
              <w:rPr>
                <w:noProof/>
                <w:webHidden/>
              </w:rPr>
              <w:fldChar w:fldCharType="separate"/>
            </w:r>
            <w:r w:rsidR="00EC645C">
              <w:rPr>
                <w:noProof/>
                <w:webHidden/>
              </w:rPr>
              <w:t>29</w:t>
            </w:r>
            <w:r w:rsidR="00EC645C">
              <w:rPr>
                <w:noProof/>
                <w:webHidden/>
              </w:rPr>
              <w:fldChar w:fldCharType="end"/>
            </w:r>
          </w:hyperlink>
        </w:p>
        <w:p w14:paraId="4E0F0AAA" w14:textId="77777777" w:rsidR="00EC645C" w:rsidRDefault="00000000">
          <w:pPr>
            <w:pStyle w:val="Sommario1"/>
            <w:rPr>
              <w:rFonts w:eastAsiaTheme="minorEastAsia" w:cstheme="minorBidi"/>
              <w:b w:val="0"/>
              <w:caps w:val="0"/>
              <w:noProof/>
              <w:u w:val="none"/>
            </w:rPr>
          </w:pPr>
          <w:hyperlink w:anchor="_Toc169824065" w:history="1">
            <w:r w:rsidR="00EC645C" w:rsidRPr="0079365A">
              <w:rPr>
                <w:rStyle w:val="Collegamentoipertestuale"/>
                <w:noProof/>
              </w:rPr>
              <w:t>Art. 30.</w:t>
            </w:r>
            <w:r w:rsidR="00EC645C">
              <w:rPr>
                <w:rFonts w:eastAsiaTheme="minorEastAsia" w:cstheme="minorBidi"/>
                <w:b w:val="0"/>
                <w:caps w:val="0"/>
                <w:noProof/>
                <w:u w:val="none"/>
              </w:rPr>
              <w:tab/>
            </w:r>
            <w:r w:rsidR="00EC645C" w:rsidRPr="0079365A">
              <w:rPr>
                <w:rStyle w:val="Collegamentoipertestuale"/>
                <w:noProof/>
              </w:rPr>
              <w:t>Cumulo di riduzioni e agevolazioni</w:t>
            </w:r>
            <w:r w:rsidR="00EC645C">
              <w:rPr>
                <w:noProof/>
                <w:webHidden/>
              </w:rPr>
              <w:tab/>
            </w:r>
            <w:r w:rsidR="00EC645C">
              <w:rPr>
                <w:noProof/>
                <w:webHidden/>
              </w:rPr>
              <w:fldChar w:fldCharType="begin"/>
            </w:r>
            <w:r w:rsidR="00EC645C">
              <w:rPr>
                <w:noProof/>
                <w:webHidden/>
              </w:rPr>
              <w:instrText xml:space="preserve"> PAGEREF _Toc169824065 \h </w:instrText>
            </w:r>
            <w:r w:rsidR="00EC645C">
              <w:rPr>
                <w:noProof/>
                <w:webHidden/>
              </w:rPr>
            </w:r>
            <w:r w:rsidR="00EC645C">
              <w:rPr>
                <w:noProof/>
                <w:webHidden/>
              </w:rPr>
              <w:fldChar w:fldCharType="separate"/>
            </w:r>
            <w:r w:rsidR="00EC645C">
              <w:rPr>
                <w:noProof/>
                <w:webHidden/>
              </w:rPr>
              <w:t>29</w:t>
            </w:r>
            <w:r w:rsidR="00EC645C">
              <w:rPr>
                <w:noProof/>
                <w:webHidden/>
              </w:rPr>
              <w:fldChar w:fldCharType="end"/>
            </w:r>
          </w:hyperlink>
        </w:p>
        <w:p w14:paraId="32190628" w14:textId="77777777" w:rsidR="00EC645C" w:rsidRDefault="00000000">
          <w:pPr>
            <w:pStyle w:val="Sommario1"/>
            <w:rPr>
              <w:rFonts w:eastAsiaTheme="minorEastAsia" w:cstheme="minorBidi"/>
              <w:b w:val="0"/>
              <w:caps w:val="0"/>
              <w:noProof/>
              <w:u w:val="none"/>
            </w:rPr>
          </w:pPr>
          <w:hyperlink w:anchor="_Toc169824066" w:history="1">
            <w:r w:rsidR="00EC645C" w:rsidRPr="0079365A">
              <w:rPr>
                <w:rStyle w:val="Collegamentoipertestuale"/>
                <w:bCs/>
                <w:noProof/>
              </w:rPr>
              <w:t>TITOLO V – DICHIARAZIONE, ACCERTAMENTO E RISCOSSIONE</w:t>
            </w:r>
            <w:r w:rsidR="00EC645C">
              <w:rPr>
                <w:noProof/>
                <w:webHidden/>
              </w:rPr>
              <w:tab/>
            </w:r>
            <w:r w:rsidR="00EC645C">
              <w:rPr>
                <w:noProof/>
                <w:webHidden/>
              </w:rPr>
              <w:fldChar w:fldCharType="begin"/>
            </w:r>
            <w:r w:rsidR="00EC645C">
              <w:rPr>
                <w:noProof/>
                <w:webHidden/>
              </w:rPr>
              <w:instrText xml:space="preserve"> PAGEREF _Toc169824066 \h </w:instrText>
            </w:r>
            <w:r w:rsidR="00EC645C">
              <w:rPr>
                <w:noProof/>
                <w:webHidden/>
              </w:rPr>
            </w:r>
            <w:r w:rsidR="00EC645C">
              <w:rPr>
                <w:noProof/>
                <w:webHidden/>
              </w:rPr>
              <w:fldChar w:fldCharType="separate"/>
            </w:r>
            <w:r w:rsidR="00EC645C">
              <w:rPr>
                <w:noProof/>
                <w:webHidden/>
              </w:rPr>
              <w:t>30</w:t>
            </w:r>
            <w:r w:rsidR="00EC645C">
              <w:rPr>
                <w:noProof/>
                <w:webHidden/>
              </w:rPr>
              <w:fldChar w:fldCharType="end"/>
            </w:r>
          </w:hyperlink>
        </w:p>
        <w:p w14:paraId="050E03AD" w14:textId="77777777" w:rsidR="00EC645C" w:rsidRDefault="00000000">
          <w:pPr>
            <w:pStyle w:val="Sommario1"/>
            <w:rPr>
              <w:rFonts w:eastAsiaTheme="minorEastAsia" w:cstheme="minorBidi"/>
              <w:b w:val="0"/>
              <w:caps w:val="0"/>
              <w:noProof/>
              <w:u w:val="none"/>
            </w:rPr>
          </w:pPr>
          <w:hyperlink w:anchor="_Toc169824067" w:history="1">
            <w:r w:rsidR="00EC645C" w:rsidRPr="0079365A">
              <w:rPr>
                <w:rStyle w:val="Collegamentoipertestuale"/>
                <w:noProof/>
              </w:rPr>
              <w:t>Art. 31.</w:t>
            </w:r>
            <w:r w:rsidR="00EC645C">
              <w:rPr>
                <w:rFonts w:eastAsiaTheme="minorEastAsia" w:cstheme="minorBidi"/>
                <w:b w:val="0"/>
                <w:caps w:val="0"/>
                <w:noProof/>
                <w:u w:val="none"/>
              </w:rPr>
              <w:tab/>
            </w:r>
            <w:r w:rsidR="00EC645C" w:rsidRPr="0079365A">
              <w:rPr>
                <w:rStyle w:val="Collegamentoipertestuale"/>
                <w:noProof/>
              </w:rPr>
              <w:t>Obbligo di dichiarazione</w:t>
            </w:r>
            <w:r w:rsidR="00EC645C">
              <w:rPr>
                <w:noProof/>
                <w:webHidden/>
              </w:rPr>
              <w:tab/>
            </w:r>
            <w:r w:rsidR="00EC645C">
              <w:rPr>
                <w:noProof/>
                <w:webHidden/>
              </w:rPr>
              <w:fldChar w:fldCharType="begin"/>
            </w:r>
            <w:r w:rsidR="00EC645C">
              <w:rPr>
                <w:noProof/>
                <w:webHidden/>
              </w:rPr>
              <w:instrText xml:space="preserve"> PAGEREF _Toc169824067 \h </w:instrText>
            </w:r>
            <w:r w:rsidR="00EC645C">
              <w:rPr>
                <w:noProof/>
                <w:webHidden/>
              </w:rPr>
            </w:r>
            <w:r w:rsidR="00EC645C">
              <w:rPr>
                <w:noProof/>
                <w:webHidden/>
              </w:rPr>
              <w:fldChar w:fldCharType="separate"/>
            </w:r>
            <w:r w:rsidR="00EC645C">
              <w:rPr>
                <w:noProof/>
                <w:webHidden/>
              </w:rPr>
              <w:t>30</w:t>
            </w:r>
            <w:r w:rsidR="00EC645C">
              <w:rPr>
                <w:noProof/>
                <w:webHidden/>
              </w:rPr>
              <w:fldChar w:fldCharType="end"/>
            </w:r>
          </w:hyperlink>
        </w:p>
        <w:p w14:paraId="05AFC0D8" w14:textId="77777777" w:rsidR="00EC645C" w:rsidRDefault="00000000">
          <w:pPr>
            <w:pStyle w:val="Sommario1"/>
            <w:rPr>
              <w:rFonts w:eastAsiaTheme="minorEastAsia" w:cstheme="minorBidi"/>
              <w:b w:val="0"/>
              <w:caps w:val="0"/>
              <w:noProof/>
              <w:u w:val="none"/>
            </w:rPr>
          </w:pPr>
          <w:hyperlink w:anchor="_Toc169824068" w:history="1">
            <w:r w:rsidR="00EC645C" w:rsidRPr="0079365A">
              <w:rPr>
                <w:rStyle w:val="Collegamentoipertestuale"/>
                <w:noProof/>
              </w:rPr>
              <w:t>Art. 32.</w:t>
            </w:r>
            <w:r w:rsidR="00EC645C">
              <w:rPr>
                <w:rFonts w:eastAsiaTheme="minorEastAsia" w:cstheme="minorBidi"/>
                <w:b w:val="0"/>
                <w:caps w:val="0"/>
                <w:noProof/>
                <w:u w:val="none"/>
              </w:rPr>
              <w:tab/>
            </w:r>
            <w:r w:rsidR="00EC645C" w:rsidRPr="0079365A">
              <w:rPr>
                <w:rStyle w:val="Collegamentoipertestuale"/>
                <w:noProof/>
              </w:rPr>
              <w:t>Contenuto e presentazione della dichiarazione</w:t>
            </w:r>
            <w:r w:rsidR="00EC645C">
              <w:rPr>
                <w:noProof/>
                <w:webHidden/>
              </w:rPr>
              <w:tab/>
            </w:r>
            <w:r w:rsidR="00EC645C">
              <w:rPr>
                <w:noProof/>
                <w:webHidden/>
              </w:rPr>
              <w:fldChar w:fldCharType="begin"/>
            </w:r>
            <w:r w:rsidR="00EC645C">
              <w:rPr>
                <w:noProof/>
                <w:webHidden/>
              </w:rPr>
              <w:instrText xml:space="preserve"> PAGEREF _Toc169824068 \h </w:instrText>
            </w:r>
            <w:r w:rsidR="00EC645C">
              <w:rPr>
                <w:noProof/>
                <w:webHidden/>
              </w:rPr>
            </w:r>
            <w:r w:rsidR="00EC645C">
              <w:rPr>
                <w:noProof/>
                <w:webHidden/>
              </w:rPr>
              <w:fldChar w:fldCharType="separate"/>
            </w:r>
            <w:r w:rsidR="00EC645C">
              <w:rPr>
                <w:noProof/>
                <w:webHidden/>
              </w:rPr>
              <w:t>30</w:t>
            </w:r>
            <w:r w:rsidR="00EC645C">
              <w:rPr>
                <w:noProof/>
                <w:webHidden/>
              </w:rPr>
              <w:fldChar w:fldCharType="end"/>
            </w:r>
          </w:hyperlink>
        </w:p>
        <w:p w14:paraId="4285CC66" w14:textId="77777777" w:rsidR="00EC645C" w:rsidRDefault="00000000">
          <w:pPr>
            <w:pStyle w:val="Sommario1"/>
            <w:rPr>
              <w:rFonts w:eastAsiaTheme="minorEastAsia" w:cstheme="minorBidi"/>
              <w:b w:val="0"/>
              <w:caps w:val="0"/>
              <w:noProof/>
              <w:u w:val="none"/>
            </w:rPr>
          </w:pPr>
          <w:hyperlink w:anchor="_Toc169824069" w:history="1">
            <w:r w:rsidR="00EC645C" w:rsidRPr="0079365A">
              <w:rPr>
                <w:rStyle w:val="Collegamentoipertestuale"/>
                <w:noProof/>
              </w:rPr>
              <w:t>Art. 33.</w:t>
            </w:r>
            <w:r w:rsidR="00EC645C">
              <w:rPr>
                <w:rFonts w:eastAsiaTheme="minorEastAsia" w:cstheme="minorBidi"/>
                <w:b w:val="0"/>
                <w:caps w:val="0"/>
                <w:noProof/>
                <w:u w:val="none"/>
              </w:rPr>
              <w:tab/>
            </w:r>
            <w:r w:rsidR="00EC645C" w:rsidRPr="0079365A">
              <w:rPr>
                <w:rStyle w:val="Collegamentoipertestuale"/>
                <w:noProof/>
              </w:rPr>
              <w:t>Poteri del Comune</w:t>
            </w:r>
            <w:r w:rsidR="00EC645C">
              <w:rPr>
                <w:noProof/>
                <w:webHidden/>
              </w:rPr>
              <w:tab/>
            </w:r>
            <w:r w:rsidR="00EC645C">
              <w:rPr>
                <w:noProof/>
                <w:webHidden/>
              </w:rPr>
              <w:fldChar w:fldCharType="begin"/>
            </w:r>
            <w:r w:rsidR="00EC645C">
              <w:rPr>
                <w:noProof/>
                <w:webHidden/>
              </w:rPr>
              <w:instrText xml:space="preserve"> PAGEREF _Toc169824069 \h </w:instrText>
            </w:r>
            <w:r w:rsidR="00EC645C">
              <w:rPr>
                <w:noProof/>
                <w:webHidden/>
              </w:rPr>
            </w:r>
            <w:r w:rsidR="00EC645C">
              <w:rPr>
                <w:noProof/>
                <w:webHidden/>
              </w:rPr>
              <w:fldChar w:fldCharType="separate"/>
            </w:r>
            <w:r w:rsidR="00EC645C">
              <w:rPr>
                <w:noProof/>
                <w:webHidden/>
              </w:rPr>
              <w:t>32</w:t>
            </w:r>
            <w:r w:rsidR="00EC645C">
              <w:rPr>
                <w:noProof/>
                <w:webHidden/>
              </w:rPr>
              <w:fldChar w:fldCharType="end"/>
            </w:r>
          </w:hyperlink>
        </w:p>
        <w:p w14:paraId="21FF4C28" w14:textId="77777777" w:rsidR="00EC645C" w:rsidRDefault="00000000">
          <w:pPr>
            <w:pStyle w:val="Sommario1"/>
            <w:rPr>
              <w:rFonts w:eastAsiaTheme="minorEastAsia" w:cstheme="minorBidi"/>
              <w:b w:val="0"/>
              <w:caps w:val="0"/>
              <w:noProof/>
              <w:u w:val="none"/>
            </w:rPr>
          </w:pPr>
          <w:hyperlink w:anchor="_Toc169824070" w:history="1">
            <w:r w:rsidR="00EC645C" w:rsidRPr="0079365A">
              <w:rPr>
                <w:rStyle w:val="Collegamentoipertestuale"/>
                <w:noProof/>
              </w:rPr>
              <w:t>Art. 34.</w:t>
            </w:r>
            <w:r w:rsidR="00EC645C">
              <w:rPr>
                <w:rFonts w:eastAsiaTheme="minorEastAsia" w:cstheme="minorBidi"/>
                <w:b w:val="0"/>
                <w:caps w:val="0"/>
                <w:noProof/>
                <w:u w:val="none"/>
              </w:rPr>
              <w:tab/>
            </w:r>
            <w:r w:rsidR="00EC645C" w:rsidRPr="0079365A">
              <w:rPr>
                <w:rStyle w:val="Collegamentoipertestuale"/>
                <w:noProof/>
              </w:rPr>
              <w:t>Accertamento</w:t>
            </w:r>
            <w:r w:rsidR="00EC645C">
              <w:rPr>
                <w:noProof/>
                <w:webHidden/>
              </w:rPr>
              <w:tab/>
            </w:r>
            <w:r w:rsidR="00EC645C">
              <w:rPr>
                <w:noProof/>
                <w:webHidden/>
              </w:rPr>
              <w:fldChar w:fldCharType="begin"/>
            </w:r>
            <w:r w:rsidR="00EC645C">
              <w:rPr>
                <w:noProof/>
                <w:webHidden/>
              </w:rPr>
              <w:instrText xml:space="preserve"> PAGEREF _Toc169824070 \h </w:instrText>
            </w:r>
            <w:r w:rsidR="00EC645C">
              <w:rPr>
                <w:noProof/>
                <w:webHidden/>
              </w:rPr>
            </w:r>
            <w:r w:rsidR="00EC645C">
              <w:rPr>
                <w:noProof/>
                <w:webHidden/>
              </w:rPr>
              <w:fldChar w:fldCharType="separate"/>
            </w:r>
            <w:r w:rsidR="00EC645C">
              <w:rPr>
                <w:noProof/>
                <w:webHidden/>
              </w:rPr>
              <w:t>33</w:t>
            </w:r>
            <w:r w:rsidR="00EC645C">
              <w:rPr>
                <w:noProof/>
                <w:webHidden/>
              </w:rPr>
              <w:fldChar w:fldCharType="end"/>
            </w:r>
          </w:hyperlink>
        </w:p>
        <w:p w14:paraId="5A1971F9" w14:textId="77777777" w:rsidR="00EC645C" w:rsidRDefault="00000000">
          <w:pPr>
            <w:pStyle w:val="Sommario1"/>
            <w:rPr>
              <w:rFonts w:eastAsiaTheme="minorEastAsia" w:cstheme="minorBidi"/>
              <w:b w:val="0"/>
              <w:caps w:val="0"/>
              <w:noProof/>
              <w:u w:val="none"/>
            </w:rPr>
          </w:pPr>
          <w:hyperlink w:anchor="_Toc169824071" w:history="1">
            <w:r w:rsidR="00EC645C" w:rsidRPr="0079365A">
              <w:rPr>
                <w:rStyle w:val="Collegamentoipertestuale"/>
                <w:noProof/>
              </w:rPr>
              <w:t>Art. 35.</w:t>
            </w:r>
            <w:r w:rsidR="00EC645C">
              <w:rPr>
                <w:rFonts w:eastAsiaTheme="minorEastAsia" w:cstheme="minorBidi"/>
                <w:b w:val="0"/>
                <w:caps w:val="0"/>
                <w:noProof/>
                <w:u w:val="none"/>
              </w:rPr>
              <w:tab/>
            </w:r>
            <w:r w:rsidR="00EC645C" w:rsidRPr="0079365A">
              <w:rPr>
                <w:rStyle w:val="Collegamentoipertestuale"/>
                <w:noProof/>
              </w:rPr>
              <w:t>Sanzioni</w:t>
            </w:r>
            <w:r w:rsidR="00EC645C">
              <w:rPr>
                <w:noProof/>
                <w:webHidden/>
              </w:rPr>
              <w:tab/>
            </w:r>
            <w:r w:rsidR="00EC645C">
              <w:rPr>
                <w:noProof/>
                <w:webHidden/>
              </w:rPr>
              <w:fldChar w:fldCharType="begin"/>
            </w:r>
            <w:r w:rsidR="00EC645C">
              <w:rPr>
                <w:noProof/>
                <w:webHidden/>
              </w:rPr>
              <w:instrText xml:space="preserve"> PAGEREF _Toc169824071 \h </w:instrText>
            </w:r>
            <w:r w:rsidR="00EC645C">
              <w:rPr>
                <w:noProof/>
                <w:webHidden/>
              </w:rPr>
            </w:r>
            <w:r w:rsidR="00EC645C">
              <w:rPr>
                <w:noProof/>
                <w:webHidden/>
              </w:rPr>
              <w:fldChar w:fldCharType="separate"/>
            </w:r>
            <w:r w:rsidR="00EC645C">
              <w:rPr>
                <w:noProof/>
                <w:webHidden/>
              </w:rPr>
              <w:t>33</w:t>
            </w:r>
            <w:r w:rsidR="00EC645C">
              <w:rPr>
                <w:noProof/>
                <w:webHidden/>
              </w:rPr>
              <w:fldChar w:fldCharType="end"/>
            </w:r>
          </w:hyperlink>
        </w:p>
        <w:p w14:paraId="1D363653" w14:textId="77777777" w:rsidR="00EC645C" w:rsidRDefault="00000000">
          <w:pPr>
            <w:pStyle w:val="Sommario1"/>
            <w:rPr>
              <w:rFonts w:eastAsiaTheme="minorEastAsia" w:cstheme="minorBidi"/>
              <w:b w:val="0"/>
              <w:caps w:val="0"/>
              <w:noProof/>
              <w:u w:val="none"/>
            </w:rPr>
          </w:pPr>
          <w:hyperlink w:anchor="_Toc169824072" w:history="1">
            <w:r w:rsidR="00EC645C" w:rsidRPr="0079365A">
              <w:rPr>
                <w:rStyle w:val="Collegamentoipertestuale"/>
                <w:noProof/>
              </w:rPr>
              <w:t>Art. 36.</w:t>
            </w:r>
            <w:r w:rsidR="00EC645C">
              <w:rPr>
                <w:rFonts w:eastAsiaTheme="minorEastAsia" w:cstheme="minorBidi"/>
                <w:b w:val="0"/>
                <w:caps w:val="0"/>
                <w:noProof/>
                <w:u w:val="none"/>
              </w:rPr>
              <w:tab/>
            </w:r>
            <w:r w:rsidR="00EC645C" w:rsidRPr="0079365A">
              <w:rPr>
                <w:rStyle w:val="Collegamentoipertestuale"/>
                <w:noProof/>
              </w:rPr>
              <w:t>Versamenti e riscossione ordinaria</w:t>
            </w:r>
            <w:r w:rsidR="00EC645C">
              <w:rPr>
                <w:noProof/>
                <w:webHidden/>
              </w:rPr>
              <w:tab/>
            </w:r>
            <w:r w:rsidR="00EC645C">
              <w:rPr>
                <w:noProof/>
                <w:webHidden/>
              </w:rPr>
              <w:fldChar w:fldCharType="begin"/>
            </w:r>
            <w:r w:rsidR="00EC645C">
              <w:rPr>
                <w:noProof/>
                <w:webHidden/>
              </w:rPr>
              <w:instrText xml:space="preserve"> PAGEREF _Toc169824072 \h </w:instrText>
            </w:r>
            <w:r w:rsidR="00EC645C">
              <w:rPr>
                <w:noProof/>
                <w:webHidden/>
              </w:rPr>
            </w:r>
            <w:r w:rsidR="00EC645C">
              <w:rPr>
                <w:noProof/>
                <w:webHidden/>
              </w:rPr>
              <w:fldChar w:fldCharType="separate"/>
            </w:r>
            <w:r w:rsidR="00EC645C">
              <w:rPr>
                <w:noProof/>
                <w:webHidden/>
              </w:rPr>
              <w:t>35</w:t>
            </w:r>
            <w:r w:rsidR="00EC645C">
              <w:rPr>
                <w:noProof/>
                <w:webHidden/>
              </w:rPr>
              <w:fldChar w:fldCharType="end"/>
            </w:r>
          </w:hyperlink>
        </w:p>
        <w:p w14:paraId="43CED1F6" w14:textId="77777777" w:rsidR="00EC645C" w:rsidRDefault="00000000">
          <w:pPr>
            <w:pStyle w:val="Sommario1"/>
            <w:rPr>
              <w:rFonts w:eastAsiaTheme="minorEastAsia" w:cstheme="minorBidi"/>
              <w:b w:val="0"/>
              <w:caps w:val="0"/>
              <w:noProof/>
              <w:u w:val="none"/>
            </w:rPr>
          </w:pPr>
          <w:hyperlink w:anchor="_Toc169824073" w:history="1">
            <w:r w:rsidR="00EC645C" w:rsidRPr="0079365A">
              <w:rPr>
                <w:rStyle w:val="Collegamentoipertestuale"/>
                <w:noProof/>
              </w:rPr>
              <w:t>Art 36-bis.  Rateizzazioni dei pagamenti ordinari</w:t>
            </w:r>
            <w:r w:rsidR="00EC645C">
              <w:rPr>
                <w:noProof/>
                <w:webHidden/>
              </w:rPr>
              <w:tab/>
            </w:r>
            <w:r w:rsidR="00EC645C">
              <w:rPr>
                <w:noProof/>
                <w:webHidden/>
              </w:rPr>
              <w:fldChar w:fldCharType="begin"/>
            </w:r>
            <w:r w:rsidR="00EC645C">
              <w:rPr>
                <w:noProof/>
                <w:webHidden/>
              </w:rPr>
              <w:instrText xml:space="preserve"> PAGEREF _Toc169824073 \h </w:instrText>
            </w:r>
            <w:r w:rsidR="00EC645C">
              <w:rPr>
                <w:noProof/>
                <w:webHidden/>
              </w:rPr>
            </w:r>
            <w:r w:rsidR="00EC645C">
              <w:rPr>
                <w:noProof/>
                <w:webHidden/>
              </w:rPr>
              <w:fldChar w:fldCharType="separate"/>
            </w:r>
            <w:r w:rsidR="00EC645C">
              <w:rPr>
                <w:noProof/>
                <w:webHidden/>
              </w:rPr>
              <w:t>36</w:t>
            </w:r>
            <w:r w:rsidR="00EC645C">
              <w:rPr>
                <w:noProof/>
                <w:webHidden/>
              </w:rPr>
              <w:fldChar w:fldCharType="end"/>
            </w:r>
          </w:hyperlink>
        </w:p>
        <w:p w14:paraId="7059B2F7" w14:textId="77777777" w:rsidR="00EC645C" w:rsidRDefault="00000000">
          <w:pPr>
            <w:pStyle w:val="Sommario1"/>
            <w:rPr>
              <w:rFonts w:eastAsiaTheme="minorEastAsia" w:cstheme="minorBidi"/>
              <w:b w:val="0"/>
              <w:caps w:val="0"/>
              <w:noProof/>
              <w:u w:val="none"/>
            </w:rPr>
          </w:pPr>
          <w:hyperlink w:anchor="_Toc169824074" w:history="1">
            <w:r w:rsidR="00EC645C" w:rsidRPr="0079365A">
              <w:rPr>
                <w:rStyle w:val="Collegamentoipertestuale"/>
                <w:noProof/>
              </w:rPr>
              <w:t>Art. 37.</w:t>
            </w:r>
            <w:r w:rsidR="00EC645C">
              <w:rPr>
                <w:rFonts w:eastAsiaTheme="minorEastAsia" w:cstheme="minorBidi"/>
                <w:b w:val="0"/>
                <w:caps w:val="0"/>
                <w:noProof/>
                <w:u w:val="none"/>
              </w:rPr>
              <w:tab/>
            </w:r>
            <w:r w:rsidR="00EC645C" w:rsidRPr="0079365A">
              <w:rPr>
                <w:rStyle w:val="Collegamentoipertestuale"/>
                <w:noProof/>
              </w:rPr>
              <w:t>Interessi</w:t>
            </w:r>
            <w:r w:rsidR="00EC645C">
              <w:rPr>
                <w:noProof/>
                <w:webHidden/>
              </w:rPr>
              <w:tab/>
            </w:r>
            <w:r w:rsidR="00EC645C">
              <w:rPr>
                <w:noProof/>
                <w:webHidden/>
              </w:rPr>
              <w:fldChar w:fldCharType="begin"/>
            </w:r>
            <w:r w:rsidR="00EC645C">
              <w:rPr>
                <w:noProof/>
                <w:webHidden/>
              </w:rPr>
              <w:instrText xml:space="preserve"> PAGEREF _Toc169824074 \h </w:instrText>
            </w:r>
            <w:r w:rsidR="00EC645C">
              <w:rPr>
                <w:noProof/>
                <w:webHidden/>
              </w:rPr>
            </w:r>
            <w:r w:rsidR="00EC645C">
              <w:rPr>
                <w:noProof/>
                <w:webHidden/>
              </w:rPr>
              <w:fldChar w:fldCharType="separate"/>
            </w:r>
            <w:r w:rsidR="00EC645C">
              <w:rPr>
                <w:noProof/>
                <w:webHidden/>
              </w:rPr>
              <w:t>37</w:t>
            </w:r>
            <w:r w:rsidR="00EC645C">
              <w:rPr>
                <w:noProof/>
                <w:webHidden/>
              </w:rPr>
              <w:fldChar w:fldCharType="end"/>
            </w:r>
          </w:hyperlink>
        </w:p>
        <w:p w14:paraId="3C339D73" w14:textId="77777777" w:rsidR="00EC645C" w:rsidRDefault="00000000">
          <w:pPr>
            <w:pStyle w:val="Sommario1"/>
            <w:rPr>
              <w:rFonts w:eastAsiaTheme="minorEastAsia" w:cstheme="minorBidi"/>
              <w:b w:val="0"/>
              <w:caps w:val="0"/>
              <w:noProof/>
              <w:u w:val="none"/>
            </w:rPr>
          </w:pPr>
          <w:hyperlink w:anchor="_Toc169824075" w:history="1">
            <w:r w:rsidR="00EC645C" w:rsidRPr="0079365A">
              <w:rPr>
                <w:rStyle w:val="Collegamentoipertestuale"/>
                <w:noProof/>
              </w:rPr>
              <w:t>Art. 38.</w:t>
            </w:r>
            <w:r w:rsidR="00EC645C">
              <w:rPr>
                <w:rFonts w:eastAsiaTheme="minorEastAsia" w:cstheme="minorBidi"/>
                <w:b w:val="0"/>
                <w:caps w:val="0"/>
                <w:noProof/>
                <w:u w:val="none"/>
              </w:rPr>
              <w:tab/>
            </w:r>
            <w:r w:rsidR="00EC645C" w:rsidRPr="0079365A">
              <w:rPr>
                <w:rStyle w:val="Collegamentoipertestuale"/>
                <w:noProof/>
              </w:rPr>
              <w:t>Rimborsi</w:t>
            </w:r>
            <w:r w:rsidR="00EC645C">
              <w:rPr>
                <w:noProof/>
                <w:webHidden/>
              </w:rPr>
              <w:tab/>
            </w:r>
            <w:r w:rsidR="00EC645C">
              <w:rPr>
                <w:noProof/>
                <w:webHidden/>
              </w:rPr>
              <w:fldChar w:fldCharType="begin"/>
            </w:r>
            <w:r w:rsidR="00EC645C">
              <w:rPr>
                <w:noProof/>
                <w:webHidden/>
              </w:rPr>
              <w:instrText xml:space="preserve"> PAGEREF _Toc169824075 \h </w:instrText>
            </w:r>
            <w:r w:rsidR="00EC645C">
              <w:rPr>
                <w:noProof/>
                <w:webHidden/>
              </w:rPr>
            </w:r>
            <w:r w:rsidR="00EC645C">
              <w:rPr>
                <w:noProof/>
                <w:webHidden/>
              </w:rPr>
              <w:fldChar w:fldCharType="separate"/>
            </w:r>
            <w:r w:rsidR="00EC645C">
              <w:rPr>
                <w:noProof/>
                <w:webHidden/>
              </w:rPr>
              <w:t>37</w:t>
            </w:r>
            <w:r w:rsidR="00EC645C">
              <w:rPr>
                <w:noProof/>
                <w:webHidden/>
              </w:rPr>
              <w:fldChar w:fldCharType="end"/>
            </w:r>
          </w:hyperlink>
        </w:p>
        <w:p w14:paraId="232C1806" w14:textId="77777777" w:rsidR="00EC645C" w:rsidRDefault="00000000">
          <w:pPr>
            <w:pStyle w:val="Sommario1"/>
            <w:rPr>
              <w:rFonts w:eastAsiaTheme="minorEastAsia" w:cstheme="minorBidi"/>
              <w:b w:val="0"/>
              <w:caps w:val="0"/>
              <w:noProof/>
              <w:u w:val="none"/>
            </w:rPr>
          </w:pPr>
          <w:hyperlink w:anchor="_Toc169824076" w:history="1">
            <w:r w:rsidR="00EC645C" w:rsidRPr="0079365A">
              <w:rPr>
                <w:rStyle w:val="Collegamentoipertestuale"/>
                <w:noProof/>
              </w:rPr>
              <w:t>Art. 39.</w:t>
            </w:r>
            <w:r w:rsidR="00EC645C">
              <w:rPr>
                <w:rFonts w:eastAsiaTheme="minorEastAsia" w:cstheme="minorBidi"/>
                <w:b w:val="0"/>
                <w:caps w:val="0"/>
                <w:noProof/>
                <w:u w:val="none"/>
              </w:rPr>
              <w:tab/>
            </w:r>
            <w:r w:rsidR="00EC645C" w:rsidRPr="0079365A">
              <w:rPr>
                <w:rStyle w:val="Collegamentoipertestuale"/>
                <w:noProof/>
              </w:rPr>
              <w:t>Riscossione coattiva</w:t>
            </w:r>
            <w:r w:rsidR="00EC645C">
              <w:rPr>
                <w:noProof/>
                <w:webHidden/>
              </w:rPr>
              <w:tab/>
            </w:r>
            <w:r w:rsidR="00EC645C">
              <w:rPr>
                <w:noProof/>
                <w:webHidden/>
              </w:rPr>
              <w:fldChar w:fldCharType="begin"/>
            </w:r>
            <w:r w:rsidR="00EC645C">
              <w:rPr>
                <w:noProof/>
                <w:webHidden/>
              </w:rPr>
              <w:instrText xml:space="preserve"> PAGEREF _Toc169824076 \h </w:instrText>
            </w:r>
            <w:r w:rsidR="00EC645C">
              <w:rPr>
                <w:noProof/>
                <w:webHidden/>
              </w:rPr>
            </w:r>
            <w:r w:rsidR="00EC645C">
              <w:rPr>
                <w:noProof/>
                <w:webHidden/>
              </w:rPr>
              <w:fldChar w:fldCharType="separate"/>
            </w:r>
            <w:r w:rsidR="00EC645C">
              <w:rPr>
                <w:noProof/>
                <w:webHidden/>
              </w:rPr>
              <w:t>38</w:t>
            </w:r>
            <w:r w:rsidR="00EC645C">
              <w:rPr>
                <w:noProof/>
                <w:webHidden/>
              </w:rPr>
              <w:fldChar w:fldCharType="end"/>
            </w:r>
          </w:hyperlink>
        </w:p>
        <w:p w14:paraId="6DA27073" w14:textId="77777777" w:rsidR="00EC645C" w:rsidRDefault="00000000">
          <w:pPr>
            <w:pStyle w:val="Sommario1"/>
            <w:rPr>
              <w:rFonts w:eastAsiaTheme="minorEastAsia" w:cstheme="minorBidi"/>
              <w:b w:val="0"/>
              <w:caps w:val="0"/>
              <w:noProof/>
              <w:u w:val="none"/>
            </w:rPr>
          </w:pPr>
          <w:hyperlink w:anchor="_Toc169824077" w:history="1">
            <w:r w:rsidR="00EC645C" w:rsidRPr="0079365A">
              <w:rPr>
                <w:rStyle w:val="Collegamentoipertestuale"/>
                <w:noProof/>
              </w:rPr>
              <w:t>Art. 40.</w:t>
            </w:r>
            <w:r w:rsidR="00EC645C">
              <w:rPr>
                <w:rFonts w:eastAsiaTheme="minorEastAsia" w:cstheme="minorBidi"/>
                <w:b w:val="0"/>
                <w:caps w:val="0"/>
                <w:noProof/>
                <w:u w:val="none"/>
              </w:rPr>
              <w:tab/>
            </w:r>
            <w:r w:rsidR="00EC645C" w:rsidRPr="0079365A">
              <w:rPr>
                <w:rStyle w:val="Collegamentoipertestuale"/>
                <w:noProof/>
              </w:rPr>
              <w:t>Contenzioso e accertamento con adesione</w:t>
            </w:r>
            <w:r w:rsidR="00EC645C">
              <w:rPr>
                <w:noProof/>
                <w:webHidden/>
              </w:rPr>
              <w:tab/>
            </w:r>
            <w:r w:rsidR="00EC645C">
              <w:rPr>
                <w:noProof/>
                <w:webHidden/>
              </w:rPr>
              <w:fldChar w:fldCharType="begin"/>
            </w:r>
            <w:r w:rsidR="00EC645C">
              <w:rPr>
                <w:noProof/>
                <w:webHidden/>
              </w:rPr>
              <w:instrText xml:space="preserve"> PAGEREF _Toc169824077 \h </w:instrText>
            </w:r>
            <w:r w:rsidR="00EC645C">
              <w:rPr>
                <w:noProof/>
                <w:webHidden/>
              </w:rPr>
            </w:r>
            <w:r w:rsidR="00EC645C">
              <w:rPr>
                <w:noProof/>
                <w:webHidden/>
              </w:rPr>
              <w:fldChar w:fldCharType="separate"/>
            </w:r>
            <w:r w:rsidR="00EC645C">
              <w:rPr>
                <w:noProof/>
                <w:webHidden/>
              </w:rPr>
              <w:t>38</w:t>
            </w:r>
            <w:r w:rsidR="00EC645C">
              <w:rPr>
                <w:noProof/>
                <w:webHidden/>
              </w:rPr>
              <w:fldChar w:fldCharType="end"/>
            </w:r>
          </w:hyperlink>
        </w:p>
        <w:p w14:paraId="0BC0D68E" w14:textId="77777777" w:rsidR="00EC645C" w:rsidRDefault="00000000">
          <w:pPr>
            <w:pStyle w:val="Sommario1"/>
            <w:rPr>
              <w:rFonts w:eastAsiaTheme="minorEastAsia" w:cstheme="minorBidi"/>
              <w:b w:val="0"/>
              <w:caps w:val="0"/>
              <w:noProof/>
              <w:u w:val="none"/>
            </w:rPr>
          </w:pPr>
          <w:hyperlink w:anchor="_Toc169824078" w:history="1">
            <w:r w:rsidR="00EC645C" w:rsidRPr="0079365A">
              <w:rPr>
                <w:rStyle w:val="Collegamentoipertestuale"/>
                <w:bCs/>
                <w:noProof/>
              </w:rPr>
              <w:t>TITOLO VI – DISPOSIZIONI FINALI E TRANSITORIE</w:t>
            </w:r>
            <w:r w:rsidR="00EC645C">
              <w:rPr>
                <w:noProof/>
                <w:webHidden/>
              </w:rPr>
              <w:tab/>
            </w:r>
            <w:r w:rsidR="00EC645C">
              <w:rPr>
                <w:noProof/>
                <w:webHidden/>
              </w:rPr>
              <w:fldChar w:fldCharType="begin"/>
            </w:r>
            <w:r w:rsidR="00EC645C">
              <w:rPr>
                <w:noProof/>
                <w:webHidden/>
              </w:rPr>
              <w:instrText xml:space="preserve"> PAGEREF _Toc169824078 \h </w:instrText>
            </w:r>
            <w:r w:rsidR="00EC645C">
              <w:rPr>
                <w:noProof/>
                <w:webHidden/>
              </w:rPr>
            </w:r>
            <w:r w:rsidR="00EC645C">
              <w:rPr>
                <w:noProof/>
                <w:webHidden/>
              </w:rPr>
              <w:fldChar w:fldCharType="separate"/>
            </w:r>
            <w:r w:rsidR="00EC645C">
              <w:rPr>
                <w:noProof/>
                <w:webHidden/>
              </w:rPr>
              <w:t>40</w:t>
            </w:r>
            <w:r w:rsidR="00EC645C">
              <w:rPr>
                <w:noProof/>
                <w:webHidden/>
              </w:rPr>
              <w:fldChar w:fldCharType="end"/>
            </w:r>
          </w:hyperlink>
        </w:p>
        <w:p w14:paraId="7FF3B2EA" w14:textId="77777777" w:rsidR="00EC645C" w:rsidRDefault="00000000">
          <w:pPr>
            <w:pStyle w:val="Sommario1"/>
            <w:rPr>
              <w:rFonts w:eastAsiaTheme="minorEastAsia" w:cstheme="minorBidi"/>
              <w:b w:val="0"/>
              <w:caps w:val="0"/>
              <w:noProof/>
              <w:u w:val="none"/>
            </w:rPr>
          </w:pPr>
          <w:hyperlink w:anchor="_Toc169824079" w:history="1">
            <w:r w:rsidR="00EC645C" w:rsidRPr="0079365A">
              <w:rPr>
                <w:rStyle w:val="Collegamentoipertestuale"/>
                <w:noProof/>
              </w:rPr>
              <w:t>Art. 41.</w:t>
            </w:r>
            <w:r w:rsidR="00EC645C">
              <w:rPr>
                <w:rFonts w:eastAsiaTheme="minorEastAsia" w:cstheme="minorBidi"/>
                <w:b w:val="0"/>
                <w:caps w:val="0"/>
                <w:noProof/>
                <w:u w:val="none"/>
              </w:rPr>
              <w:tab/>
            </w:r>
            <w:r w:rsidR="00EC645C" w:rsidRPr="0079365A">
              <w:rPr>
                <w:rStyle w:val="Collegamentoipertestuale"/>
                <w:noProof/>
              </w:rPr>
              <w:t>Cooperazione</w:t>
            </w:r>
            <w:r w:rsidR="00EC645C">
              <w:rPr>
                <w:noProof/>
                <w:webHidden/>
              </w:rPr>
              <w:tab/>
            </w:r>
            <w:r w:rsidR="00EC645C">
              <w:rPr>
                <w:noProof/>
                <w:webHidden/>
              </w:rPr>
              <w:fldChar w:fldCharType="begin"/>
            </w:r>
            <w:r w:rsidR="00EC645C">
              <w:rPr>
                <w:noProof/>
                <w:webHidden/>
              </w:rPr>
              <w:instrText xml:space="preserve"> PAGEREF _Toc169824079 \h </w:instrText>
            </w:r>
            <w:r w:rsidR="00EC645C">
              <w:rPr>
                <w:noProof/>
                <w:webHidden/>
              </w:rPr>
            </w:r>
            <w:r w:rsidR="00EC645C">
              <w:rPr>
                <w:noProof/>
                <w:webHidden/>
              </w:rPr>
              <w:fldChar w:fldCharType="separate"/>
            </w:r>
            <w:r w:rsidR="00EC645C">
              <w:rPr>
                <w:noProof/>
                <w:webHidden/>
              </w:rPr>
              <w:t>40</w:t>
            </w:r>
            <w:r w:rsidR="00EC645C">
              <w:rPr>
                <w:noProof/>
                <w:webHidden/>
              </w:rPr>
              <w:fldChar w:fldCharType="end"/>
            </w:r>
          </w:hyperlink>
        </w:p>
        <w:p w14:paraId="4323B717" w14:textId="77777777" w:rsidR="00EC645C" w:rsidRDefault="00000000">
          <w:pPr>
            <w:pStyle w:val="Sommario1"/>
            <w:rPr>
              <w:rFonts w:eastAsiaTheme="minorEastAsia" w:cstheme="minorBidi"/>
              <w:b w:val="0"/>
              <w:caps w:val="0"/>
              <w:noProof/>
              <w:u w:val="none"/>
            </w:rPr>
          </w:pPr>
          <w:hyperlink w:anchor="_Toc169824080" w:history="1">
            <w:r w:rsidR="00EC645C" w:rsidRPr="0079365A">
              <w:rPr>
                <w:rStyle w:val="Collegamentoipertestuale"/>
                <w:noProof/>
              </w:rPr>
              <w:t>Art. 42.</w:t>
            </w:r>
            <w:r w:rsidR="00EC645C">
              <w:rPr>
                <w:rFonts w:eastAsiaTheme="minorEastAsia" w:cstheme="minorBidi"/>
                <w:b w:val="0"/>
                <w:caps w:val="0"/>
                <w:noProof/>
                <w:u w:val="none"/>
              </w:rPr>
              <w:tab/>
            </w:r>
            <w:r w:rsidR="00EC645C" w:rsidRPr="0079365A">
              <w:rPr>
                <w:rStyle w:val="Collegamentoipertestuale"/>
                <w:noProof/>
              </w:rPr>
              <w:t>Entrata in vigore e abrogazioni</w:t>
            </w:r>
            <w:r w:rsidR="00EC645C">
              <w:rPr>
                <w:noProof/>
                <w:webHidden/>
              </w:rPr>
              <w:tab/>
            </w:r>
            <w:r w:rsidR="00EC645C">
              <w:rPr>
                <w:noProof/>
                <w:webHidden/>
              </w:rPr>
              <w:fldChar w:fldCharType="begin"/>
            </w:r>
            <w:r w:rsidR="00EC645C">
              <w:rPr>
                <w:noProof/>
                <w:webHidden/>
              </w:rPr>
              <w:instrText xml:space="preserve"> PAGEREF _Toc169824080 \h </w:instrText>
            </w:r>
            <w:r w:rsidR="00EC645C">
              <w:rPr>
                <w:noProof/>
                <w:webHidden/>
              </w:rPr>
            </w:r>
            <w:r w:rsidR="00EC645C">
              <w:rPr>
                <w:noProof/>
                <w:webHidden/>
              </w:rPr>
              <w:fldChar w:fldCharType="separate"/>
            </w:r>
            <w:r w:rsidR="00EC645C">
              <w:rPr>
                <w:noProof/>
                <w:webHidden/>
              </w:rPr>
              <w:t>41</w:t>
            </w:r>
            <w:r w:rsidR="00EC645C">
              <w:rPr>
                <w:noProof/>
                <w:webHidden/>
              </w:rPr>
              <w:fldChar w:fldCharType="end"/>
            </w:r>
          </w:hyperlink>
        </w:p>
        <w:p w14:paraId="4C33BF67" w14:textId="77777777" w:rsidR="00EC645C" w:rsidRDefault="00000000">
          <w:pPr>
            <w:pStyle w:val="Sommario1"/>
            <w:rPr>
              <w:rFonts w:eastAsiaTheme="minorEastAsia" w:cstheme="minorBidi"/>
              <w:b w:val="0"/>
              <w:caps w:val="0"/>
              <w:noProof/>
              <w:u w:val="none"/>
            </w:rPr>
          </w:pPr>
          <w:hyperlink w:anchor="_Toc169824081" w:history="1">
            <w:r w:rsidR="00EC645C" w:rsidRPr="0079365A">
              <w:rPr>
                <w:rStyle w:val="Collegamentoipertestuale"/>
                <w:noProof/>
              </w:rPr>
              <w:t>Art. 43.</w:t>
            </w:r>
            <w:r w:rsidR="00EC645C">
              <w:rPr>
                <w:rFonts w:eastAsiaTheme="minorEastAsia" w:cstheme="minorBidi"/>
                <w:b w:val="0"/>
                <w:caps w:val="0"/>
                <w:noProof/>
                <w:u w:val="none"/>
              </w:rPr>
              <w:tab/>
            </w:r>
            <w:r w:rsidR="00EC645C" w:rsidRPr="0079365A">
              <w:rPr>
                <w:rStyle w:val="Collegamentoipertestuale"/>
                <w:noProof/>
              </w:rPr>
              <w:t>Clausola di adeguamento</w:t>
            </w:r>
            <w:r w:rsidR="00EC645C">
              <w:rPr>
                <w:noProof/>
                <w:webHidden/>
              </w:rPr>
              <w:tab/>
            </w:r>
            <w:r w:rsidR="00EC645C">
              <w:rPr>
                <w:noProof/>
                <w:webHidden/>
              </w:rPr>
              <w:fldChar w:fldCharType="begin"/>
            </w:r>
            <w:r w:rsidR="00EC645C">
              <w:rPr>
                <w:noProof/>
                <w:webHidden/>
              </w:rPr>
              <w:instrText xml:space="preserve"> PAGEREF _Toc169824081 \h </w:instrText>
            </w:r>
            <w:r w:rsidR="00EC645C">
              <w:rPr>
                <w:noProof/>
                <w:webHidden/>
              </w:rPr>
            </w:r>
            <w:r w:rsidR="00EC645C">
              <w:rPr>
                <w:noProof/>
                <w:webHidden/>
              </w:rPr>
              <w:fldChar w:fldCharType="separate"/>
            </w:r>
            <w:r w:rsidR="00EC645C">
              <w:rPr>
                <w:noProof/>
                <w:webHidden/>
              </w:rPr>
              <w:t>41</w:t>
            </w:r>
            <w:r w:rsidR="00EC645C">
              <w:rPr>
                <w:noProof/>
                <w:webHidden/>
              </w:rPr>
              <w:fldChar w:fldCharType="end"/>
            </w:r>
          </w:hyperlink>
        </w:p>
        <w:p w14:paraId="7842A848" w14:textId="77777777" w:rsidR="00EC645C" w:rsidRDefault="00000000">
          <w:pPr>
            <w:pStyle w:val="Sommario1"/>
            <w:rPr>
              <w:rFonts w:eastAsiaTheme="minorEastAsia" w:cstheme="minorBidi"/>
              <w:b w:val="0"/>
              <w:caps w:val="0"/>
              <w:noProof/>
              <w:u w:val="none"/>
            </w:rPr>
          </w:pPr>
          <w:hyperlink w:anchor="_Toc169824082" w:history="1">
            <w:r w:rsidR="00EC645C" w:rsidRPr="0079365A">
              <w:rPr>
                <w:rStyle w:val="Collegamentoipertestuale"/>
                <w:noProof/>
              </w:rPr>
              <w:t>Art. 44.</w:t>
            </w:r>
            <w:r w:rsidR="00EC645C">
              <w:rPr>
                <w:rFonts w:eastAsiaTheme="minorEastAsia" w:cstheme="minorBidi"/>
                <w:b w:val="0"/>
                <w:caps w:val="0"/>
                <w:noProof/>
                <w:u w:val="none"/>
              </w:rPr>
              <w:tab/>
            </w:r>
            <w:r w:rsidR="00EC645C" w:rsidRPr="0079365A">
              <w:rPr>
                <w:rStyle w:val="Collegamentoipertestuale"/>
                <w:noProof/>
              </w:rPr>
              <w:t>Disposizioni transitorie</w:t>
            </w:r>
            <w:r w:rsidR="00EC645C">
              <w:rPr>
                <w:noProof/>
                <w:webHidden/>
              </w:rPr>
              <w:tab/>
            </w:r>
            <w:r w:rsidR="00EC645C">
              <w:rPr>
                <w:noProof/>
                <w:webHidden/>
              </w:rPr>
              <w:fldChar w:fldCharType="begin"/>
            </w:r>
            <w:r w:rsidR="00EC645C">
              <w:rPr>
                <w:noProof/>
                <w:webHidden/>
              </w:rPr>
              <w:instrText xml:space="preserve"> PAGEREF _Toc169824082 \h </w:instrText>
            </w:r>
            <w:r w:rsidR="00EC645C">
              <w:rPr>
                <w:noProof/>
                <w:webHidden/>
              </w:rPr>
            </w:r>
            <w:r w:rsidR="00EC645C">
              <w:rPr>
                <w:noProof/>
                <w:webHidden/>
              </w:rPr>
              <w:fldChar w:fldCharType="separate"/>
            </w:r>
            <w:r w:rsidR="00EC645C">
              <w:rPr>
                <w:noProof/>
                <w:webHidden/>
              </w:rPr>
              <w:t>41</w:t>
            </w:r>
            <w:r w:rsidR="00EC645C">
              <w:rPr>
                <w:noProof/>
                <w:webHidden/>
              </w:rPr>
              <w:fldChar w:fldCharType="end"/>
            </w:r>
          </w:hyperlink>
        </w:p>
        <w:p w14:paraId="303ED881" w14:textId="77777777" w:rsidR="00EC645C" w:rsidRDefault="00000000">
          <w:pPr>
            <w:pStyle w:val="Sommario1"/>
            <w:rPr>
              <w:rFonts w:eastAsiaTheme="minorEastAsia" w:cstheme="minorBidi"/>
              <w:b w:val="0"/>
              <w:caps w:val="0"/>
              <w:noProof/>
              <w:u w:val="none"/>
            </w:rPr>
          </w:pPr>
          <w:hyperlink w:anchor="_Toc169824083" w:history="1">
            <w:r w:rsidR="00EC645C" w:rsidRPr="0079365A">
              <w:rPr>
                <w:rStyle w:val="Collegamentoipertestuale"/>
                <w:noProof/>
              </w:rPr>
              <w:t>Art. 45.</w:t>
            </w:r>
            <w:r w:rsidR="00EC645C">
              <w:rPr>
                <w:rFonts w:eastAsiaTheme="minorEastAsia" w:cstheme="minorBidi"/>
                <w:b w:val="0"/>
                <w:caps w:val="0"/>
                <w:noProof/>
                <w:u w:val="none"/>
              </w:rPr>
              <w:tab/>
            </w:r>
            <w:r w:rsidR="00EC645C" w:rsidRPr="0079365A">
              <w:rPr>
                <w:rStyle w:val="Collegamentoipertestuale"/>
                <w:noProof/>
              </w:rPr>
              <w:t>Trattamento dei dati personali</w:t>
            </w:r>
            <w:r w:rsidR="00EC645C">
              <w:rPr>
                <w:noProof/>
                <w:webHidden/>
              </w:rPr>
              <w:tab/>
            </w:r>
            <w:r w:rsidR="00EC645C">
              <w:rPr>
                <w:noProof/>
                <w:webHidden/>
              </w:rPr>
              <w:fldChar w:fldCharType="begin"/>
            </w:r>
            <w:r w:rsidR="00EC645C">
              <w:rPr>
                <w:noProof/>
                <w:webHidden/>
              </w:rPr>
              <w:instrText xml:space="preserve"> PAGEREF _Toc169824083 \h </w:instrText>
            </w:r>
            <w:r w:rsidR="00EC645C">
              <w:rPr>
                <w:noProof/>
                <w:webHidden/>
              </w:rPr>
            </w:r>
            <w:r w:rsidR="00EC645C">
              <w:rPr>
                <w:noProof/>
                <w:webHidden/>
              </w:rPr>
              <w:fldChar w:fldCharType="separate"/>
            </w:r>
            <w:r w:rsidR="00EC645C">
              <w:rPr>
                <w:noProof/>
                <w:webHidden/>
              </w:rPr>
              <w:t>41</w:t>
            </w:r>
            <w:r w:rsidR="00EC645C">
              <w:rPr>
                <w:noProof/>
                <w:webHidden/>
              </w:rPr>
              <w:fldChar w:fldCharType="end"/>
            </w:r>
          </w:hyperlink>
        </w:p>
        <w:p w14:paraId="76049A90" w14:textId="77777777" w:rsidR="00EC645C" w:rsidRDefault="00000000">
          <w:pPr>
            <w:pStyle w:val="Sommario1"/>
            <w:rPr>
              <w:rFonts w:eastAsiaTheme="minorEastAsia" w:cstheme="minorBidi"/>
              <w:b w:val="0"/>
              <w:caps w:val="0"/>
              <w:noProof/>
              <w:u w:val="none"/>
            </w:rPr>
          </w:pPr>
          <w:hyperlink w:anchor="_Toc169824084" w:history="1">
            <w:r w:rsidR="00EC645C" w:rsidRPr="0079365A">
              <w:rPr>
                <w:rStyle w:val="Collegamentoipertestuale"/>
                <w:noProof/>
              </w:rPr>
              <w:t>ALLEGATO A</w:t>
            </w:r>
            <w:r w:rsidR="00EC645C">
              <w:rPr>
                <w:noProof/>
                <w:webHidden/>
              </w:rPr>
              <w:tab/>
            </w:r>
            <w:r w:rsidR="00EC645C">
              <w:rPr>
                <w:noProof/>
                <w:webHidden/>
              </w:rPr>
              <w:fldChar w:fldCharType="begin"/>
            </w:r>
            <w:r w:rsidR="00EC645C">
              <w:rPr>
                <w:noProof/>
                <w:webHidden/>
              </w:rPr>
              <w:instrText xml:space="preserve"> PAGEREF _Toc169824084 \h </w:instrText>
            </w:r>
            <w:r w:rsidR="00EC645C">
              <w:rPr>
                <w:noProof/>
                <w:webHidden/>
              </w:rPr>
            </w:r>
            <w:r w:rsidR="00EC645C">
              <w:rPr>
                <w:noProof/>
                <w:webHidden/>
              </w:rPr>
              <w:fldChar w:fldCharType="separate"/>
            </w:r>
            <w:r w:rsidR="00EC645C">
              <w:rPr>
                <w:noProof/>
                <w:webHidden/>
              </w:rPr>
              <w:t>42</w:t>
            </w:r>
            <w:r w:rsidR="00EC645C">
              <w:rPr>
                <w:noProof/>
                <w:webHidden/>
              </w:rPr>
              <w:fldChar w:fldCharType="end"/>
            </w:r>
          </w:hyperlink>
        </w:p>
        <w:p w14:paraId="29AA6E04" w14:textId="77777777" w:rsidR="004E2DA0" w:rsidRDefault="00096753">
          <w:r>
            <w:lastRenderedPageBreak/>
            <w:fldChar w:fldCharType="end"/>
          </w:r>
        </w:p>
      </w:sdtContent>
    </w:sdt>
    <w:p w14:paraId="0A4B51EB" w14:textId="77777777" w:rsidR="00807A46" w:rsidRPr="003254F7" w:rsidRDefault="00807A46" w:rsidP="00B007F0">
      <w:pPr>
        <w:pStyle w:val="Paragrafoelenco"/>
        <w:ind w:left="284"/>
        <w:jc w:val="center"/>
        <w:outlineLvl w:val="0"/>
        <w:rPr>
          <w:b/>
          <w:bCs/>
        </w:rPr>
      </w:pPr>
    </w:p>
    <w:p w14:paraId="06925C45" w14:textId="77777777" w:rsidR="003A4F65" w:rsidRDefault="003A4F65">
      <w:pPr>
        <w:spacing w:after="0"/>
        <w:rPr>
          <w:b/>
          <w:bCs/>
        </w:rPr>
      </w:pPr>
      <w:r>
        <w:rPr>
          <w:b/>
          <w:bCs/>
        </w:rPr>
        <w:br w:type="page"/>
      </w:r>
    </w:p>
    <w:p w14:paraId="37EA89E0" w14:textId="77777777" w:rsidR="00807A46" w:rsidRPr="003254F7" w:rsidRDefault="00807A46" w:rsidP="00B007F0">
      <w:pPr>
        <w:pStyle w:val="Paragrafoelenco"/>
        <w:ind w:left="284"/>
        <w:jc w:val="center"/>
        <w:outlineLvl w:val="0"/>
        <w:rPr>
          <w:b/>
          <w:bCs/>
        </w:rPr>
      </w:pPr>
    </w:p>
    <w:p w14:paraId="3BB822CD" w14:textId="77777777" w:rsidR="00B007F0" w:rsidRPr="00630349" w:rsidRDefault="00B007F0" w:rsidP="00B007F0">
      <w:pPr>
        <w:pStyle w:val="Paragrafoelenco"/>
        <w:ind w:left="284"/>
        <w:jc w:val="center"/>
        <w:outlineLvl w:val="0"/>
        <w:rPr>
          <w:b/>
          <w:bCs/>
          <w:u w:val="single"/>
        </w:rPr>
      </w:pPr>
      <w:bookmarkStart w:id="0" w:name="_Toc169824031"/>
      <w:r w:rsidRPr="00630349">
        <w:rPr>
          <w:b/>
          <w:bCs/>
          <w:u w:val="single"/>
        </w:rPr>
        <w:t>TITOLO I – DISPOSIZIONI GENERALI</w:t>
      </w:r>
      <w:bookmarkEnd w:id="0"/>
    </w:p>
    <w:p w14:paraId="221BF6CE" w14:textId="77777777" w:rsidR="00656B27" w:rsidRPr="003254F7" w:rsidRDefault="00656B27" w:rsidP="00B007F0">
      <w:pPr>
        <w:pStyle w:val="Paragrafoelenco"/>
        <w:ind w:left="284"/>
        <w:jc w:val="center"/>
        <w:outlineLvl w:val="0"/>
        <w:rPr>
          <w:b/>
          <w:bCs/>
        </w:rPr>
      </w:pPr>
    </w:p>
    <w:p w14:paraId="25D7F8A1" w14:textId="77777777" w:rsidR="00B007F0" w:rsidRPr="003254F7" w:rsidRDefault="00B007F0" w:rsidP="00B007F0">
      <w:pPr>
        <w:pStyle w:val="Paragrafoelenco"/>
        <w:ind w:left="284"/>
        <w:jc w:val="center"/>
        <w:outlineLvl w:val="0"/>
        <w:rPr>
          <w:b/>
        </w:rPr>
      </w:pPr>
    </w:p>
    <w:p w14:paraId="696A1061" w14:textId="77777777" w:rsidR="0059711E" w:rsidRPr="003254F7" w:rsidRDefault="00D8054F" w:rsidP="00656B27">
      <w:pPr>
        <w:pStyle w:val="Paragrafoelenco"/>
        <w:numPr>
          <w:ilvl w:val="0"/>
          <w:numId w:val="2"/>
        </w:numPr>
        <w:ind w:firstLine="0"/>
        <w:outlineLvl w:val="0"/>
        <w:rPr>
          <w:b/>
        </w:rPr>
      </w:pPr>
      <w:bookmarkStart w:id="1" w:name="_Toc169824032"/>
      <w:r w:rsidRPr="003254F7">
        <w:rPr>
          <w:b/>
        </w:rPr>
        <w:t>O</w:t>
      </w:r>
      <w:r w:rsidR="005E05C7" w:rsidRPr="003254F7">
        <w:rPr>
          <w:b/>
        </w:rPr>
        <w:t>ggetto del Regolamento</w:t>
      </w:r>
      <w:bookmarkEnd w:id="1"/>
    </w:p>
    <w:p w14:paraId="2503358D" w14:textId="77777777" w:rsidR="00B007F0" w:rsidRPr="003254F7" w:rsidRDefault="00B007F0" w:rsidP="005C670E">
      <w:pPr>
        <w:pStyle w:val="Default"/>
        <w:numPr>
          <w:ilvl w:val="0"/>
          <w:numId w:val="21"/>
        </w:numPr>
        <w:spacing w:line="360" w:lineRule="auto"/>
        <w:jc w:val="both"/>
        <w:rPr>
          <w:color w:val="auto"/>
        </w:rPr>
      </w:pPr>
      <w:r w:rsidRPr="003254F7">
        <w:rPr>
          <w:rFonts w:eastAsia="Calibri"/>
          <w:lang w:eastAsia="en-US"/>
        </w:rPr>
        <w:t>Il presente Regolamento, adottato nell’ambito della potestà regolamentare prevista dall’art. 52 del decreto legislativo 15 dicembre 1997, n. 446, istituisce e disciplina la componente TARI dell’imposta unica comunale “IUC” prevista dai commi dal 639 al 705 della legge n. 147/2013 (legge di stabilità 2014) e diretta alla copertura dei costi relativi al servizio di gestione dei rifiuti, in particolare stabilendo</w:t>
      </w:r>
      <w:r w:rsidR="003254F7">
        <w:rPr>
          <w:rFonts w:eastAsia="Calibri"/>
          <w:lang w:eastAsia="en-US"/>
        </w:rPr>
        <w:t xml:space="preserve"> </w:t>
      </w:r>
      <w:r w:rsidRPr="003254F7">
        <w:rPr>
          <w:rFonts w:eastAsia="Calibri"/>
          <w:lang w:eastAsia="en-US"/>
        </w:rPr>
        <w:t>condizioni, modalità e obblighi strumentali per la sua applicazione.</w:t>
      </w:r>
    </w:p>
    <w:p w14:paraId="072A33AC" w14:textId="77777777" w:rsidR="00B007F0" w:rsidRPr="003254F7" w:rsidRDefault="00B007F0" w:rsidP="005C670E">
      <w:pPr>
        <w:pStyle w:val="Default"/>
        <w:numPr>
          <w:ilvl w:val="0"/>
          <w:numId w:val="21"/>
        </w:numPr>
        <w:spacing w:line="360" w:lineRule="auto"/>
        <w:jc w:val="both"/>
      </w:pPr>
      <w:r w:rsidRPr="003254F7">
        <w:rPr>
          <w:color w:val="auto"/>
        </w:rPr>
        <w:t>L’entrata qui disciplinata ha natura tributaria, non intendendosi con il presente regolamento attivare la tariffa con natura corrispettiva di cui al comma</w:t>
      </w:r>
      <w:r w:rsidR="00192B53">
        <w:rPr>
          <w:color w:val="auto"/>
        </w:rPr>
        <w:t xml:space="preserve"> </w:t>
      </w:r>
      <w:r w:rsidRPr="003254F7">
        <w:rPr>
          <w:color w:val="auto"/>
        </w:rPr>
        <w:t>668 dell’art. 1</w:t>
      </w:r>
      <w:r w:rsidR="00192B53">
        <w:rPr>
          <w:color w:val="auto"/>
        </w:rPr>
        <w:t xml:space="preserve"> </w:t>
      </w:r>
      <w:r w:rsidRPr="003254F7">
        <w:rPr>
          <w:color w:val="auto"/>
        </w:rPr>
        <w:t xml:space="preserve">della citata legge 27 dicembre 2013, n. 147. </w:t>
      </w:r>
    </w:p>
    <w:p w14:paraId="790D11F7" w14:textId="77777777" w:rsidR="00B007F0" w:rsidRPr="003254F7" w:rsidRDefault="00B007F0" w:rsidP="005C670E">
      <w:pPr>
        <w:pStyle w:val="Default"/>
        <w:numPr>
          <w:ilvl w:val="0"/>
          <w:numId w:val="21"/>
        </w:numPr>
        <w:spacing w:line="360" w:lineRule="auto"/>
        <w:jc w:val="both"/>
      </w:pPr>
      <w:r w:rsidRPr="003254F7">
        <w:t>La tariffa del tributo TARI si conforma alle disposizioni contenute nel decreto del Presidente della</w:t>
      </w:r>
      <w:r w:rsidR="008E41AD" w:rsidRPr="003254F7">
        <w:t xml:space="preserve"> </w:t>
      </w:r>
      <w:r w:rsidRPr="003254F7">
        <w:t>Repubblica 27 aprile 1999, n. 158.</w:t>
      </w:r>
    </w:p>
    <w:p w14:paraId="057731B0" w14:textId="77777777" w:rsidR="00B007F0" w:rsidRPr="003254F7" w:rsidRDefault="00B007F0" w:rsidP="005C670E">
      <w:pPr>
        <w:pStyle w:val="Default"/>
        <w:numPr>
          <w:ilvl w:val="0"/>
          <w:numId w:val="21"/>
        </w:numPr>
        <w:spacing w:line="360" w:lineRule="auto"/>
        <w:jc w:val="both"/>
      </w:pPr>
      <w:r w:rsidRPr="003254F7">
        <w:t>Per quanto non previsto dal presente regolamento si applicano le disposizioni di legge vigenti.</w:t>
      </w:r>
    </w:p>
    <w:p w14:paraId="48B9D147" w14:textId="77777777" w:rsidR="00166501" w:rsidRPr="003254F7" w:rsidRDefault="00166501" w:rsidP="00166501">
      <w:pPr>
        <w:pStyle w:val="Default"/>
        <w:spacing w:line="360" w:lineRule="auto"/>
        <w:jc w:val="both"/>
      </w:pPr>
    </w:p>
    <w:p w14:paraId="1B9E6E4E" w14:textId="77777777" w:rsidR="00166501" w:rsidRPr="003254F7" w:rsidRDefault="00166501" w:rsidP="00656B27">
      <w:pPr>
        <w:pStyle w:val="Paragrafoelenco"/>
        <w:numPr>
          <w:ilvl w:val="0"/>
          <w:numId w:val="2"/>
        </w:numPr>
        <w:ind w:firstLine="0"/>
        <w:outlineLvl w:val="0"/>
        <w:rPr>
          <w:b/>
        </w:rPr>
      </w:pPr>
      <w:bookmarkStart w:id="2" w:name="_Toc169824033"/>
      <w:r w:rsidRPr="003254F7">
        <w:rPr>
          <w:b/>
        </w:rPr>
        <w:t>Gestione e classificazione dei rifiuti</w:t>
      </w:r>
      <w:bookmarkEnd w:id="2"/>
    </w:p>
    <w:p w14:paraId="27FA7430" w14:textId="77777777" w:rsidR="00166501" w:rsidRPr="003254F7" w:rsidRDefault="00166501" w:rsidP="005C670E">
      <w:pPr>
        <w:pStyle w:val="Default"/>
        <w:numPr>
          <w:ilvl w:val="0"/>
          <w:numId w:val="5"/>
        </w:numPr>
        <w:spacing w:line="360" w:lineRule="auto"/>
        <w:ind w:left="720"/>
        <w:jc w:val="both"/>
      </w:pPr>
      <w:r w:rsidRPr="003254F7">
        <w:t xml:space="preserve">La gestione dei rifiuti urbani comprende la raccolta, il trasporto, il recupero e lo smaltimento dei rifiuti urbani e costituisce un servizio di pubblico interesse, svolto in regime di privativa sull’intero territorio comunale. </w:t>
      </w:r>
    </w:p>
    <w:p w14:paraId="4E4824B6" w14:textId="77777777" w:rsidR="00166501" w:rsidRPr="003254F7" w:rsidRDefault="00166501" w:rsidP="005C670E">
      <w:pPr>
        <w:pStyle w:val="Default"/>
        <w:numPr>
          <w:ilvl w:val="0"/>
          <w:numId w:val="5"/>
        </w:numPr>
        <w:spacing w:line="360" w:lineRule="auto"/>
        <w:ind w:left="720"/>
        <w:jc w:val="both"/>
      </w:pPr>
      <w:r w:rsidRPr="003254F7">
        <w:t xml:space="preserve">Il servizio è disciplinato dalle disposizioni del Decreto Legislativo 3 aprile 2006, n. 152, dal Regolamento per la gestione del ciclo dei rifiuti nel territorio comunale, nonché dalle disposizioni previste nel presente regolamento. </w:t>
      </w:r>
    </w:p>
    <w:p w14:paraId="40B53AB3" w14:textId="77777777" w:rsidR="00166501" w:rsidRPr="003254F7" w:rsidRDefault="00166501" w:rsidP="005C670E">
      <w:pPr>
        <w:pStyle w:val="Paragrafoelenco"/>
        <w:numPr>
          <w:ilvl w:val="0"/>
          <w:numId w:val="5"/>
        </w:numPr>
        <w:spacing w:line="360" w:lineRule="auto"/>
        <w:ind w:left="720"/>
        <w:jc w:val="both"/>
      </w:pPr>
      <w:r w:rsidRPr="003254F7">
        <w:t>Si rinvia quanto alla nozione e alla classificazione dei rifiuti alle norme del decreto legislativo 3 aprile 2006, n. 152:</w:t>
      </w:r>
    </w:p>
    <w:p w14:paraId="0399C40A" w14:textId="77777777" w:rsidR="00166501" w:rsidRPr="003254F7" w:rsidRDefault="00166501" w:rsidP="005C670E">
      <w:pPr>
        <w:pStyle w:val="Paragrafoelenco"/>
        <w:numPr>
          <w:ilvl w:val="0"/>
          <w:numId w:val="6"/>
        </w:numPr>
        <w:spacing w:line="360" w:lineRule="auto"/>
        <w:ind w:left="1276"/>
        <w:jc w:val="both"/>
      </w:pPr>
      <w:r w:rsidRPr="003254F7">
        <w:t>art. 183</w:t>
      </w:r>
      <w:r w:rsidR="00024895">
        <w:t xml:space="preserve">: </w:t>
      </w:r>
      <w:r w:rsidRPr="003254F7">
        <w:t xml:space="preserve">definizione </w:t>
      </w:r>
      <w:r w:rsidR="00024895">
        <w:t xml:space="preserve">delle varie tipologie </w:t>
      </w:r>
      <w:r w:rsidRPr="003254F7">
        <w:t>di rifiuto</w:t>
      </w:r>
      <w:r w:rsidR="007928FA">
        <w:t>;</w:t>
      </w:r>
    </w:p>
    <w:p w14:paraId="3D027366" w14:textId="77777777" w:rsidR="00166501" w:rsidRPr="003254F7" w:rsidRDefault="00166501" w:rsidP="005C670E">
      <w:pPr>
        <w:pStyle w:val="Paragrafoelenco"/>
        <w:numPr>
          <w:ilvl w:val="0"/>
          <w:numId w:val="6"/>
        </w:numPr>
        <w:spacing w:line="360" w:lineRule="auto"/>
        <w:ind w:left="1276"/>
        <w:jc w:val="both"/>
      </w:pPr>
      <w:r w:rsidRPr="003254F7">
        <w:t>art. 184, comma 2: individuazione dei rifiuti urbani</w:t>
      </w:r>
      <w:r w:rsidR="007928FA">
        <w:t>;</w:t>
      </w:r>
    </w:p>
    <w:p w14:paraId="2211D9A3" w14:textId="77777777" w:rsidR="00A10C76" w:rsidRPr="003254F7" w:rsidRDefault="00166501" w:rsidP="005C670E">
      <w:pPr>
        <w:pStyle w:val="Paragrafoelenco"/>
        <w:numPr>
          <w:ilvl w:val="0"/>
          <w:numId w:val="6"/>
        </w:numPr>
        <w:spacing w:line="360" w:lineRule="auto"/>
        <w:ind w:left="1276"/>
        <w:jc w:val="both"/>
      </w:pPr>
      <w:r w:rsidRPr="003254F7">
        <w:t>art. 184, comma 3: individuazione dei rifiuti speciali</w:t>
      </w:r>
      <w:r w:rsidR="007928FA">
        <w:t>.</w:t>
      </w:r>
    </w:p>
    <w:p w14:paraId="21D703EE" w14:textId="77777777" w:rsidR="004B551F" w:rsidRPr="003254F7" w:rsidRDefault="004B551F" w:rsidP="004B551F">
      <w:pPr>
        <w:pStyle w:val="Paragrafoelenco"/>
        <w:spacing w:line="360" w:lineRule="auto"/>
        <w:ind w:left="436"/>
        <w:jc w:val="both"/>
      </w:pPr>
    </w:p>
    <w:p w14:paraId="50BE8066" w14:textId="77777777" w:rsidR="00166501" w:rsidRPr="003254F7" w:rsidRDefault="00166501" w:rsidP="00656B27">
      <w:pPr>
        <w:pStyle w:val="Paragrafoelenco"/>
        <w:numPr>
          <w:ilvl w:val="0"/>
          <w:numId w:val="2"/>
        </w:numPr>
        <w:ind w:firstLine="0"/>
        <w:outlineLvl w:val="0"/>
        <w:rPr>
          <w:b/>
        </w:rPr>
      </w:pPr>
      <w:bookmarkStart w:id="3" w:name="_Toc169824034"/>
      <w:r w:rsidRPr="003254F7">
        <w:rPr>
          <w:b/>
        </w:rPr>
        <w:t>Rifiuti assimilati agli urbani</w:t>
      </w:r>
      <w:bookmarkEnd w:id="3"/>
    </w:p>
    <w:p w14:paraId="3750B913" w14:textId="77777777" w:rsidR="00166501" w:rsidRPr="00024895" w:rsidRDefault="008D7701" w:rsidP="00024895">
      <w:pPr>
        <w:pStyle w:val="Default"/>
        <w:spacing w:line="360" w:lineRule="auto"/>
        <w:ind w:left="1069"/>
        <w:jc w:val="both"/>
        <w:rPr>
          <w:b/>
          <w:i/>
        </w:rPr>
      </w:pPr>
      <w:r>
        <w:rPr>
          <w:b/>
          <w:i/>
        </w:rPr>
        <w:t>(</w:t>
      </w:r>
      <w:r w:rsidR="00024895" w:rsidRPr="00024895">
        <w:rPr>
          <w:b/>
          <w:i/>
        </w:rPr>
        <w:t>ARTICOLO ABROGATO</w:t>
      </w:r>
      <w:r>
        <w:rPr>
          <w:b/>
          <w:i/>
        </w:rPr>
        <w:t>)</w:t>
      </w:r>
    </w:p>
    <w:p w14:paraId="2ED8D696" w14:textId="77777777" w:rsidR="00166501" w:rsidRDefault="00166501" w:rsidP="00166501">
      <w:pPr>
        <w:pStyle w:val="Default"/>
        <w:spacing w:line="360" w:lineRule="auto"/>
        <w:jc w:val="both"/>
        <w:outlineLvl w:val="0"/>
        <w:rPr>
          <w:b/>
          <w:bCs/>
        </w:rPr>
      </w:pPr>
    </w:p>
    <w:p w14:paraId="4FACF34F" w14:textId="77777777" w:rsidR="00A34B65" w:rsidRPr="003254F7" w:rsidRDefault="00A34B65" w:rsidP="00166501">
      <w:pPr>
        <w:pStyle w:val="Default"/>
        <w:spacing w:line="360" w:lineRule="auto"/>
        <w:jc w:val="both"/>
        <w:outlineLvl w:val="0"/>
        <w:rPr>
          <w:b/>
          <w:bCs/>
        </w:rPr>
      </w:pPr>
    </w:p>
    <w:p w14:paraId="38FF0E18" w14:textId="77777777" w:rsidR="00166501" w:rsidRPr="003254F7" w:rsidRDefault="00166501" w:rsidP="00656B27">
      <w:pPr>
        <w:pStyle w:val="Paragrafoelenco"/>
        <w:numPr>
          <w:ilvl w:val="0"/>
          <w:numId w:val="2"/>
        </w:numPr>
        <w:ind w:firstLine="0"/>
        <w:outlineLvl w:val="0"/>
        <w:rPr>
          <w:b/>
        </w:rPr>
      </w:pPr>
      <w:bookmarkStart w:id="4" w:name="_Toc169824035"/>
      <w:r w:rsidRPr="003254F7">
        <w:rPr>
          <w:b/>
        </w:rPr>
        <w:lastRenderedPageBreak/>
        <w:t>Sostanze escluse dalla normativa sui rifiuti</w:t>
      </w:r>
      <w:bookmarkEnd w:id="4"/>
    </w:p>
    <w:p w14:paraId="2BCC73E1" w14:textId="77777777" w:rsidR="00864743" w:rsidRPr="003254F7" w:rsidRDefault="00166501" w:rsidP="005C670E">
      <w:pPr>
        <w:pStyle w:val="Default"/>
        <w:numPr>
          <w:ilvl w:val="0"/>
          <w:numId w:val="42"/>
        </w:numPr>
        <w:spacing w:line="360" w:lineRule="auto"/>
        <w:jc w:val="both"/>
      </w:pPr>
      <w:r w:rsidRPr="003254F7">
        <w:t xml:space="preserve">Sono escluse dal campo di applicazione della normativa sui rifiuti le seguenti sostanze, individuate dall’art. 185, del Decreto Legislativo 3 aprile 2006, n. 152: </w:t>
      </w:r>
    </w:p>
    <w:p w14:paraId="5D864B50" w14:textId="77777777" w:rsidR="00166501" w:rsidRPr="003254F7" w:rsidRDefault="00166501" w:rsidP="005C670E">
      <w:pPr>
        <w:pStyle w:val="Default"/>
        <w:numPr>
          <w:ilvl w:val="0"/>
          <w:numId w:val="43"/>
        </w:numPr>
        <w:spacing w:line="360" w:lineRule="auto"/>
        <w:jc w:val="both"/>
      </w:pPr>
      <w:r w:rsidRPr="003254F7">
        <w:t xml:space="preserve">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 carbonio; </w:t>
      </w:r>
    </w:p>
    <w:p w14:paraId="04042E55" w14:textId="77777777" w:rsidR="00166501" w:rsidRPr="003254F7" w:rsidRDefault="00166501" w:rsidP="005C670E">
      <w:pPr>
        <w:pStyle w:val="Default"/>
        <w:numPr>
          <w:ilvl w:val="0"/>
          <w:numId w:val="43"/>
        </w:numPr>
        <w:spacing w:line="360" w:lineRule="auto"/>
        <w:jc w:val="both"/>
      </w:pPr>
      <w:r w:rsidRPr="003254F7">
        <w:t xml:space="preserve">il terreno (in situ), inclusi il suolo contaminato non scavato e gli edifici collegati permanentemente al terreno, </w:t>
      </w:r>
    </w:p>
    <w:p w14:paraId="2F72266E" w14:textId="77777777" w:rsidR="00166501" w:rsidRPr="003254F7" w:rsidRDefault="00166501" w:rsidP="005C670E">
      <w:pPr>
        <w:pStyle w:val="Default"/>
        <w:numPr>
          <w:ilvl w:val="0"/>
          <w:numId w:val="43"/>
        </w:numPr>
        <w:spacing w:line="360" w:lineRule="auto"/>
        <w:jc w:val="both"/>
      </w:pPr>
      <w:r w:rsidRPr="003254F7">
        <w:t xml:space="preserve">il suolo non contaminato e altro materiale allo stato naturale escavato nel corso di attività di costruzione, ove sia certo che esso verrà riutilizzato a fini di costruzione allo stato naturale e nello stesso sito in cui è stato escavato; </w:t>
      </w:r>
    </w:p>
    <w:p w14:paraId="4939229A" w14:textId="77777777" w:rsidR="00166501" w:rsidRPr="003254F7" w:rsidRDefault="00166501" w:rsidP="005C670E">
      <w:pPr>
        <w:pStyle w:val="Default"/>
        <w:numPr>
          <w:ilvl w:val="0"/>
          <w:numId w:val="43"/>
        </w:numPr>
        <w:spacing w:line="360" w:lineRule="auto"/>
        <w:jc w:val="both"/>
      </w:pPr>
      <w:r w:rsidRPr="003254F7">
        <w:t xml:space="preserve">i rifiuti radioattivi; </w:t>
      </w:r>
    </w:p>
    <w:p w14:paraId="2FF14337" w14:textId="77777777" w:rsidR="00166501" w:rsidRPr="003254F7" w:rsidRDefault="00166501" w:rsidP="005C670E">
      <w:pPr>
        <w:pStyle w:val="Default"/>
        <w:numPr>
          <w:ilvl w:val="0"/>
          <w:numId w:val="43"/>
        </w:numPr>
        <w:spacing w:line="360" w:lineRule="auto"/>
        <w:jc w:val="both"/>
      </w:pPr>
      <w:r w:rsidRPr="003254F7">
        <w:t xml:space="preserve">i materiali esplosivi in disuso; </w:t>
      </w:r>
    </w:p>
    <w:p w14:paraId="55AC6394" w14:textId="77777777" w:rsidR="00166501" w:rsidRPr="003254F7" w:rsidRDefault="00166501" w:rsidP="005C670E">
      <w:pPr>
        <w:pStyle w:val="Default"/>
        <w:numPr>
          <w:ilvl w:val="0"/>
          <w:numId w:val="43"/>
        </w:numPr>
        <w:spacing w:line="360" w:lineRule="auto"/>
        <w:jc w:val="both"/>
      </w:pPr>
      <w:r w:rsidRPr="003254F7">
        <w:t xml:space="preserve">le materie fecali, se non contemplate dal comma 2, lettera b), paglia, sfalci e potature, nonché altro materiale agricolo o forestale naturale non pericoloso utilizzati in agricoltura, nella selvicoltura o per la produzione di energia da tale biomassa mediante processi o metodi che non danneggiano l’ambiente né mettono in pericolo la salute umana. </w:t>
      </w:r>
    </w:p>
    <w:p w14:paraId="5175135C" w14:textId="77777777" w:rsidR="00166501" w:rsidRPr="003254F7" w:rsidRDefault="00166501" w:rsidP="005C670E">
      <w:pPr>
        <w:pStyle w:val="Default"/>
        <w:numPr>
          <w:ilvl w:val="0"/>
          <w:numId w:val="43"/>
        </w:numPr>
        <w:spacing w:line="360" w:lineRule="auto"/>
        <w:jc w:val="both"/>
      </w:pPr>
      <w:r w:rsidRPr="003254F7">
        <w:t xml:space="preserve">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3 maggio 2000, e successive modificazioni. </w:t>
      </w:r>
    </w:p>
    <w:p w14:paraId="13748E29" w14:textId="77777777" w:rsidR="00166501" w:rsidRPr="003254F7" w:rsidRDefault="00166501" w:rsidP="00024895">
      <w:pPr>
        <w:pStyle w:val="Default"/>
        <w:numPr>
          <w:ilvl w:val="0"/>
          <w:numId w:val="42"/>
        </w:numPr>
        <w:spacing w:line="360" w:lineRule="auto"/>
        <w:jc w:val="both"/>
      </w:pPr>
      <w:r w:rsidRPr="003254F7">
        <w:t xml:space="preserve">Sono altresì escluse dal campo di applicazione della normativa sui rifiuti, in quanto regolati da altre disposizioni normative comunitarie, ivi incluse le rispettive norme nazionali di recepimento: </w:t>
      </w:r>
    </w:p>
    <w:p w14:paraId="797E7749" w14:textId="77777777" w:rsidR="00166501" w:rsidRPr="003254F7" w:rsidRDefault="00166501" w:rsidP="005C670E">
      <w:pPr>
        <w:pStyle w:val="Default"/>
        <w:numPr>
          <w:ilvl w:val="0"/>
          <w:numId w:val="44"/>
        </w:numPr>
        <w:spacing w:line="360" w:lineRule="auto"/>
        <w:jc w:val="both"/>
      </w:pPr>
      <w:r w:rsidRPr="003254F7">
        <w:t xml:space="preserve">le acque di scarico; </w:t>
      </w:r>
    </w:p>
    <w:p w14:paraId="03B314CC" w14:textId="77777777" w:rsidR="00166501" w:rsidRPr="003254F7" w:rsidRDefault="00166501" w:rsidP="005C670E">
      <w:pPr>
        <w:pStyle w:val="Default"/>
        <w:numPr>
          <w:ilvl w:val="0"/>
          <w:numId w:val="44"/>
        </w:numPr>
        <w:spacing w:line="360" w:lineRule="auto"/>
        <w:jc w:val="both"/>
      </w:pPr>
      <w:r w:rsidRPr="003254F7">
        <w:t xml:space="preserve">i sottoprodotti di origine animale, compresi i prodotti trasformati, contemplati dal regolamento (CE) n. 1774/2002, eccetto quelli destinati all’incenerimento, allo smaltimento in discarica o all’utilizzo in un impianto di produzione di biogas o di compostaggio; </w:t>
      </w:r>
    </w:p>
    <w:p w14:paraId="08319188" w14:textId="77777777" w:rsidR="00166501" w:rsidRPr="003254F7" w:rsidRDefault="00166501" w:rsidP="005C670E">
      <w:pPr>
        <w:pStyle w:val="Default"/>
        <w:numPr>
          <w:ilvl w:val="0"/>
          <w:numId w:val="44"/>
        </w:numPr>
        <w:spacing w:line="360" w:lineRule="auto"/>
        <w:jc w:val="both"/>
      </w:pPr>
      <w:r w:rsidRPr="003254F7">
        <w:lastRenderedPageBreak/>
        <w:t xml:space="preserve">le carcasse di animali morti per cause diverse dalla macellazione, compresi gli animali abbattuti per eradicare epizoozie, e smaltite in conformità del regolamento (CE) n. 1774/2002; </w:t>
      </w:r>
    </w:p>
    <w:p w14:paraId="70A8C374" w14:textId="77777777" w:rsidR="00024895" w:rsidRDefault="00166501" w:rsidP="00024895">
      <w:pPr>
        <w:pStyle w:val="Default"/>
        <w:numPr>
          <w:ilvl w:val="0"/>
          <w:numId w:val="44"/>
        </w:numPr>
        <w:spacing w:line="360" w:lineRule="auto"/>
        <w:jc w:val="both"/>
      </w:pPr>
      <w:r w:rsidRPr="003254F7">
        <w:t xml:space="preserve">i rifiuti risultanti dalla prospezione, dall'estrazione, dal trattamento, dall'ammasso di risorse minerali o dallo sfruttamento delle cave, di cui al Decreto Legislativo 30 maggio 2008, n. 117. </w:t>
      </w:r>
    </w:p>
    <w:p w14:paraId="155F2A0F" w14:textId="77777777" w:rsidR="00166501" w:rsidRPr="003254F7" w:rsidRDefault="00166501" w:rsidP="00024895">
      <w:pPr>
        <w:pStyle w:val="Default"/>
        <w:numPr>
          <w:ilvl w:val="0"/>
          <w:numId w:val="42"/>
        </w:numPr>
        <w:spacing w:line="360" w:lineRule="auto"/>
        <w:jc w:val="both"/>
      </w:pPr>
      <w:r w:rsidRPr="003254F7">
        <w:t>I rifiuti speciali non possono essere conferiti al pubblico servizio; la responsabilità della raccolta, dell’avvio a recupero, riciclo o smaltimento rimane in capo al produttore.</w:t>
      </w:r>
    </w:p>
    <w:p w14:paraId="7EDD5118" w14:textId="77777777" w:rsidR="00166501" w:rsidRPr="003254F7" w:rsidRDefault="00166501" w:rsidP="00166501">
      <w:pPr>
        <w:pStyle w:val="Default"/>
        <w:spacing w:line="360" w:lineRule="auto"/>
        <w:jc w:val="both"/>
      </w:pPr>
    </w:p>
    <w:p w14:paraId="0B7D0926" w14:textId="77777777" w:rsidR="00166501" w:rsidRPr="003254F7" w:rsidRDefault="00166501" w:rsidP="00656B27">
      <w:pPr>
        <w:pStyle w:val="Paragrafoelenco"/>
        <w:numPr>
          <w:ilvl w:val="0"/>
          <w:numId w:val="2"/>
        </w:numPr>
        <w:ind w:firstLine="0"/>
        <w:outlineLvl w:val="0"/>
        <w:rPr>
          <w:b/>
        </w:rPr>
      </w:pPr>
      <w:bookmarkStart w:id="5" w:name="_Toc169824036"/>
      <w:r w:rsidRPr="003254F7">
        <w:rPr>
          <w:b/>
        </w:rPr>
        <w:t>Soggetto attivo</w:t>
      </w:r>
      <w:bookmarkEnd w:id="5"/>
    </w:p>
    <w:p w14:paraId="56D49AFE" w14:textId="77777777" w:rsidR="00166501" w:rsidRPr="003254F7" w:rsidRDefault="00166501" w:rsidP="005C670E">
      <w:pPr>
        <w:pStyle w:val="Default"/>
        <w:numPr>
          <w:ilvl w:val="0"/>
          <w:numId w:val="45"/>
        </w:numPr>
        <w:spacing w:line="360" w:lineRule="auto"/>
        <w:jc w:val="both"/>
      </w:pPr>
      <w:r w:rsidRPr="003254F7">
        <w:t xml:space="preserve">Il Comune di Riomaggiore applica e riscuote il Tributo relativamente agli immobili assoggettabili la cui superficie insiste, interamente o prevalentemente, sul territorio comunale. Ai fini della prevalenza si considera l’intera superficie dell’immobile, anche se parte di essa sia esclusa o esente dal Tributo. </w:t>
      </w:r>
    </w:p>
    <w:p w14:paraId="354AF836" w14:textId="77777777" w:rsidR="00166501" w:rsidRPr="003254F7" w:rsidRDefault="00166501" w:rsidP="005C670E">
      <w:pPr>
        <w:pStyle w:val="Default"/>
        <w:numPr>
          <w:ilvl w:val="0"/>
          <w:numId w:val="45"/>
        </w:numPr>
        <w:spacing w:line="360" w:lineRule="auto"/>
        <w:jc w:val="both"/>
      </w:pPr>
      <w:r w:rsidRPr="003254F7">
        <w:t>In caso di variazioni delle circoscrizioni territoriali dei Comuni, anche se dipendenti dall’istituzione di nuovi Comuni, si considera soggetto attivo il Comune nell'ambito del cui territorio risultano ubicati gli immobili al 1° gennaio dell'anno cui il Tributo si riferisce, salvo diversa intesa tra gli Enti interessati e fermo rimanendo il divieto di doppia imposizione.</w:t>
      </w:r>
    </w:p>
    <w:p w14:paraId="182105B6" w14:textId="77777777" w:rsidR="00807A46" w:rsidRPr="003254F7" w:rsidRDefault="00807A46" w:rsidP="00816EF5">
      <w:pPr>
        <w:pStyle w:val="Default"/>
        <w:spacing w:line="360" w:lineRule="auto"/>
        <w:rPr>
          <w:b/>
        </w:rPr>
      </w:pPr>
    </w:p>
    <w:p w14:paraId="45E4E5A4" w14:textId="77777777" w:rsidR="00166501" w:rsidRPr="00630349" w:rsidRDefault="00166501" w:rsidP="003254F7">
      <w:pPr>
        <w:pStyle w:val="Paragrafoelenco"/>
        <w:ind w:left="284"/>
        <w:jc w:val="center"/>
        <w:outlineLvl w:val="0"/>
        <w:rPr>
          <w:b/>
          <w:bCs/>
          <w:u w:val="single"/>
        </w:rPr>
      </w:pPr>
      <w:bookmarkStart w:id="6" w:name="_Toc169824037"/>
      <w:r w:rsidRPr="00630349">
        <w:rPr>
          <w:b/>
          <w:bCs/>
          <w:u w:val="single"/>
        </w:rPr>
        <w:t>TITOLO II – PRESUPPOSTI</w:t>
      </w:r>
      <w:bookmarkEnd w:id="6"/>
    </w:p>
    <w:p w14:paraId="794AAC33" w14:textId="77777777" w:rsidR="00166501" w:rsidRPr="003254F7" w:rsidRDefault="00166501" w:rsidP="00166501">
      <w:pPr>
        <w:pStyle w:val="Default"/>
        <w:spacing w:line="360" w:lineRule="auto"/>
        <w:jc w:val="center"/>
        <w:rPr>
          <w:b/>
        </w:rPr>
      </w:pPr>
    </w:p>
    <w:p w14:paraId="40BD28BF" w14:textId="77777777" w:rsidR="00166501" w:rsidRPr="003254F7" w:rsidRDefault="00166501" w:rsidP="004F0D14">
      <w:pPr>
        <w:pStyle w:val="Paragrafoelenco"/>
        <w:numPr>
          <w:ilvl w:val="0"/>
          <w:numId w:val="2"/>
        </w:numPr>
        <w:ind w:firstLine="284"/>
        <w:outlineLvl w:val="0"/>
        <w:rPr>
          <w:b/>
        </w:rPr>
      </w:pPr>
      <w:bookmarkStart w:id="7" w:name="_Toc169824038"/>
      <w:r w:rsidRPr="003254F7">
        <w:rPr>
          <w:b/>
        </w:rPr>
        <w:t>Presupposto per l’applicazione del Tributo</w:t>
      </w:r>
      <w:bookmarkEnd w:id="7"/>
    </w:p>
    <w:p w14:paraId="33D109EB" w14:textId="77777777" w:rsidR="00864743" w:rsidRDefault="00166501" w:rsidP="005C670E">
      <w:pPr>
        <w:pStyle w:val="Default"/>
        <w:numPr>
          <w:ilvl w:val="0"/>
          <w:numId w:val="46"/>
        </w:numPr>
        <w:spacing w:line="360" w:lineRule="auto"/>
        <w:jc w:val="both"/>
      </w:pPr>
      <w:r w:rsidRPr="003254F7">
        <w:t xml:space="preserve">Presupposto per l’applicazione del Tributo è il possesso o la detenzione, a qualsiasi titolo e anche di fatto, di locali o di aree scoperte a qualunque uso adibiti, suscettibili di produrre rifiuti urbani. </w:t>
      </w:r>
    </w:p>
    <w:p w14:paraId="757650BD" w14:textId="77777777" w:rsidR="00166501" w:rsidRPr="003254F7" w:rsidRDefault="00166501" w:rsidP="005C670E">
      <w:pPr>
        <w:pStyle w:val="Default"/>
        <w:numPr>
          <w:ilvl w:val="0"/>
          <w:numId w:val="46"/>
        </w:numPr>
        <w:spacing w:line="360" w:lineRule="auto"/>
        <w:jc w:val="both"/>
      </w:pPr>
      <w:r w:rsidRPr="003254F7">
        <w:t xml:space="preserve">Si intendono per: </w:t>
      </w:r>
    </w:p>
    <w:p w14:paraId="570450BB" w14:textId="77777777" w:rsidR="00166501" w:rsidRPr="003254F7" w:rsidRDefault="00166501" w:rsidP="005C670E">
      <w:pPr>
        <w:pStyle w:val="Default"/>
        <w:numPr>
          <w:ilvl w:val="0"/>
          <w:numId w:val="47"/>
        </w:numPr>
        <w:spacing w:line="360" w:lineRule="auto"/>
        <w:jc w:val="both"/>
      </w:pPr>
      <w:r w:rsidRPr="003254F7">
        <w:rPr>
          <w:i/>
          <w:iCs/>
        </w:rPr>
        <w:t xml:space="preserve">locali, </w:t>
      </w:r>
      <w:r w:rsidRPr="003254F7">
        <w:t>le strutture stabilmente infisse al suolo chiuse da ogni lato [oppure: su tre lati] verso l’esterno, anche se non conformi alle disposizioni urbanistico-edilizie;</w:t>
      </w:r>
    </w:p>
    <w:p w14:paraId="5B99E954" w14:textId="77777777" w:rsidR="00166501" w:rsidRPr="003254F7" w:rsidRDefault="00166501" w:rsidP="005C670E">
      <w:pPr>
        <w:pStyle w:val="Default"/>
        <w:numPr>
          <w:ilvl w:val="0"/>
          <w:numId w:val="47"/>
        </w:numPr>
        <w:spacing w:line="360" w:lineRule="auto"/>
        <w:jc w:val="both"/>
      </w:pPr>
      <w:r w:rsidRPr="003254F7">
        <w:rPr>
          <w:i/>
          <w:iCs/>
        </w:rPr>
        <w:t xml:space="preserve">aree scoperte, </w:t>
      </w:r>
      <w:r w:rsidRPr="003254F7">
        <w:t>sia le superfici prive di edifici o di strutture edilizie, sia gli spazi circoscritti che non costituiscono locale, come tettoie, balconi, terrazze, campeggi, dancing e cinema all’aperto, parcheggi;</w:t>
      </w:r>
    </w:p>
    <w:p w14:paraId="3A991BB9" w14:textId="77777777" w:rsidR="00166501" w:rsidRPr="003254F7" w:rsidRDefault="00166501" w:rsidP="005C670E">
      <w:pPr>
        <w:pStyle w:val="Default"/>
        <w:numPr>
          <w:ilvl w:val="0"/>
          <w:numId w:val="47"/>
        </w:numPr>
        <w:spacing w:line="360" w:lineRule="auto"/>
        <w:jc w:val="both"/>
      </w:pPr>
      <w:r w:rsidRPr="003254F7">
        <w:rPr>
          <w:i/>
          <w:iCs/>
        </w:rPr>
        <w:t>utenze domestiche</w:t>
      </w:r>
      <w:r w:rsidRPr="003254F7">
        <w:t>, le superfici adibite a civile abitazione;</w:t>
      </w:r>
    </w:p>
    <w:p w14:paraId="1EC96ABD" w14:textId="77777777" w:rsidR="00166501" w:rsidRPr="003254F7" w:rsidRDefault="00166501" w:rsidP="005C670E">
      <w:pPr>
        <w:pStyle w:val="Default"/>
        <w:numPr>
          <w:ilvl w:val="0"/>
          <w:numId w:val="47"/>
        </w:numPr>
        <w:spacing w:line="360" w:lineRule="auto"/>
        <w:jc w:val="both"/>
      </w:pPr>
      <w:r w:rsidRPr="003254F7">
        <w:rPr>
          <w:i/>
          <w:iCs/>
        </w:rPr>
        <w:lastRenderedPageBreak/>
        <w:t>utenze non domestiche</w:t>
      </w:r>
      <w:r w:rsidRPr="003254F7">
        <w:t>, le restanti superfici, tra cui le comunità, le attività commerciali, artigianali, industriali, professionali e le attività produttive in genere.</w:t>
      </w:r>
    </w:p>
    <w:p w14:paraId="3010A908" w14:textId="77777777" w:rsidR="00166501" w:rsidRPr="003254F7" w:rsidRDefault="00166501" w:rsidP="005C670E">
      <w:pPr>
        <w:pStyle w:val="Default"/>
        <w:numPr>
          <w:ilvl w:val="0"/>
          <w:numId w:val="46"/>
        </w:numPr>
        <w:spacing w:line="360" w:lineRule="auto"/>
        <w:jc w:val="both"/>
      </w:pPr>
      <w:r w:rsidRPr="003254F7">
        <w:t>Sono escluse dal tributo:</w:t>
      </w:r>
    </w:p>
    <w:p w14:paraId="0A315F9E" w14:textId="77777777" w:rsidR="00166501" w:rsidRPr="003254F7" w:rsidRDefault="00166501" w:rsidP="005C670E">
      <w:pPr>
        <w:pStyle w:val="Default"/>
        <w:numPr>
          <w:ilvl w:val="0"/>
          <w:numId w:val="48"/>
        </w:numPr>
        <w:spacing w:line="360" w:lineRule="auto"/>
        <w:jc w:val="both"/>
      </w:pPr>
      <w:r w:rsidRPr="003254F7">
        <w:t xml:space="preserve">le aree scoperte pertinenziali o accessorie a civili abitazioni, quali i balconi e le terrazze scoperte, i posti auto scoperti, i cortili, i giardini e i parchi; </w:t>
      </w:r>
    </w:p>
    <w:p w14:paraId="232DDD5C" w14:textId="77777777" w:rsidR="00166501" w:rsidRPr="003254F7" w:rsidRDefault="00166501" w:rsidP="005C670E">
      <w:pPr>
        <w:pStyle w:val="Default"/>
        <w:numPr>
          <w:ilvl w:val="0"/>
          <w:numId w:val="48"/>
        </w:numPr>
        <w:spacing w:line="360" w:lineRule="auto"/>
        <w:jc w:val="both"/>
      </w:pPr>
      <w:r w:rsidRPr="003254F7">
        <w:t xml:space="preserve">le aree comuni condominiali di cui all'articolo 1117 c.c. che non siano detenute o occupate in via esclusiva, come androni, scale, ascensori, stenditoi o altri luoghi di passaggio o di utilizzo comune tra i condomini; </w:t>
      </w:r>
    </w:p>
    <w:p w14:paraId="3191C54D" w14:textId="77777777" w:rsidR="00166501" w:rsidRPr="003254F7" w:rsidRDefault="00166501" w:rsidP="005C670E">
      <w:pPr>
        <w:pStyle w:val="Default"/>
        <w:numPr>
          <w:ilvl w:val="0"/>
          <w:numId w:val="48"/>
        </w:numPr>
        <w:spacing w:line="360" w:lineRule="auto"/>
        <w:jc w:val="both"/>
      </w:pPr>
      <w:r w:rsidRPr="003254F7">
        <w:t xml:space="preserve">le aree scoperte pertinenziali o accessorie di utenze non domestiche, ad eccezione </w:t>
      </w:r>
      <w:r w:rsidR="00A57BFC" w:rsidRPr="003254F7">
        <w:t>delle aree scoperte operative (</w:t>
      </w:r>
      <w:r w:rsidRPr="003254F7">
        <w:t xml:space="preserve">a mero titolo esemplificativo: balconi e terrazze non produttivi di </w:t>
      </w:r>
      <w:r w:rsidR="004051CD" w:rsidRPr="003254F7">
        <w:t>reddito autonomo)</w:t>
      </w:r>
      <w:r w:rsidRPr="003254F7">
        <w:t>.</w:t>
      </w:r>
    </w:p>
    <w:p w14:paraId="404ADB43" w14:textId="77777777" w:rsidR="00166501" w:rsidRPr="003254F7" w:rsidRDefault="00166501" w:rsidP="005C670E">
      <w:pPr>
        <w:pStyle w:val="Default"/>
        <w:numPr>
          <w:ilvl w:val="0"/>
          <w:numId w:val="46"/>
        </w:numPr>
        <w:spacing w:line="360" w:lineRule="auto"/>
        <w:jc w:val="both"/>
      </w:pPr>
      <w:r w:rsidRPr="003254F7">
        <w:t xml:space="preserve">La detenzione o la conduzione di un immobile si realizza con l'attivazione di almeno uno dei servizi di erogazione dell'acqua, del gas o dell'energia elettrica, nonché con la presenza di mobilio o macchinari e finché queste condizioni permangono. Per le utenze domestiche, anche in assenza delle condizioni suddette, l’occupazione si presume avvenuta dalla data di acquisizione della residenza anagrafica. Per le utenze non domestiche l’occupazione si presume avvenuta a seguito del rilascio da parte degli enti competenti, anche in forma tacita, di atti assentivi o autorizzativi per l’esercizio di attività nell’immobile ovvero a seguito di dichiarazione rilasciata dal titolare a pubbliche autorità. </w:t>
      </w:r>
    </w:p>
    <w:p w14:paraId="12CA6D56" w14:textId="77777777" w:rsidR="00166501" w:rsidRPr="003254F7" w:rsidRDefault="00166501" w:rsidP="005C670E">
      <w:pPr>
        <w:pStyle w:val="Default"/>
        <w:numPr>
          <w:ilvl w:val="0"/>
          <w:numId w:val="46"/>
        </w:numPr>
        <w:spacing w:line="360" w:lineRule="auto"/>
        <w:jc w:val="both"/>
      </w:pPr>
      <w:r w:rsidRPr="003254F7">
        <w:t>La mancata utilizzazione del servizio di gestione dei rifiuti urbani</w:t>
      </w:r>
      <w:r w:rsidR="0051128B">
        <w:t xml:space="preserve"> </w:t>
      </w:r>
      <w:r w:rsidRPr="003254F7">
        <w:t>o l’interruzione volontaria ancorché temporanea dello stesso non comportano esonero o riduzione del Tributo.</w:t>
      </w:r>
    </w:p>
    <w:p w14:paraId="7AD14778" w14:textId="77777777" w:rsidR="00166501" w:rsidRPr="000A270A" w:rsidRDefault="00166501" w:rsidP="005C670E">
      <w:pPr>
        <w:pStyle w:val="Default"/>
        <w:numPr>
          <w:ilvl w:val="0"/>
          <w:numId w:val="46"/>
        </w:numPr>
        <w:spacing w:line="360" w:lineRule="auto"/>
        <w:jc w:val="both"/>
      </w:pPr>
      <w:r w:rsidRPr="003254F7">
        <w:t xml:space="preserve">La </w:t>
      </w:r>
      <w:r w:rsidR="00F40E1F">
        <w:t>TARI</w:t>
      </w:r>
      <w:r w:rsidRPr="003254F7">
        <w:t xml:space="preserve"> è corrisposta in base alla tariffa commisurata ad anno solare, coincidente con un’autonoma obbligazione </w:t>
      </w:r>
      <w:r w:rsidRPr="000A270A">
        <w:t>tributaria</w:t>
      </w:r>
      <w:r w:rsidR="000B4976" w:rsidRPr="000A270A">
        <w:t xml:space="preserve">, ed è applicata secondo il criterio </w:t>
      </w:r>
      <w:r w:rsidR="000B4976" w:rsidRPr="000A270A">
        <w:rPr>
          <w:i/>
        </w:rPr>
        <w:t>pro die</w:t>
      </w:r>
      <w:r w:rsidRPr="000A270A">
        <w:t>.</w:t>
      </w:r>
    </w:p>
    <w:p w14:paraId="49AFAE85" w14:textId="77777777" w:rsidR="00166501" w:rsidRPr="003254F7" w:rsidRDefault="00166501" w:rsidP="00166501">
      <w:pPr>
        <w:pStyle w:val="Default"/>
        <w:spacing w:line="360" w:lineRule="auto"/>
        <w:jc w:val="both"/>
        <w:outlineLvl w:val="0"/>
      </w:pPr>
    </w:p>
    <w:p w14:paraId="73C6FBC1" w14:textId="77777777" w:rsidR="00166501" w:rsidRPr="003254F7" w:rsidRDefault="00166501" w:rsidP="004F0D14">
      <w:pPr>
        <w:pStyle w:val="Paragrafoelenco"/>
        <w:numPr>
          <w:ilvl w:val="0"/>
          <w:numId w:val="2"/>
        </w:numPr>
        <w:ind w:firstLine="284"/>
        <w:outlineLvl w:val="0"/>
        <w:rPr>
          <w:b/>
        </w:rPr>
      </w:pPr>
      <w:bookmarkStart w:id="8" w:name="_Toc169824039"/>
      <w:r w:rsidRPr="003254F7">
        <w:rPr>
          <w:b/>
        </w:rPr>
        <w:t>Soggetti passivi</w:t>
      </w:r>
      <w:bookmarkEnd w:id="8"/>
    </w:p>
    <w:p w14:paraId="33B51A58" w14:textId="77777777" w:rsidR="00166501" w:rsidRPr="003254F7" w:rsidRDefault="00166501" w:rsidP="005C670E">
      <w:pPr>
        <w:pStyle w:val="Default"/>
        <w:numPr>
          <w:ilvl w:val="0"/>
          <w:numId w:val="49"/>
        </w:numPr>
        <w:spacing w:line="360" w:lineRule="auto"/>
        <w:jc w:val="both"/>
      </w:pPr>
      <w:r w:rsidRPr="003254F7">
        <w:t xml:space="preserve">Il tributo è dovuto da chi, persona fisica o giuridica, a qualsiasi titolo possiede o detiene i locali o le aree assoggettabili. In caso di pluralità di possessori o di detentori, essi sono tenuti in solido all’adempimento dell’unica obbligazione tributaria. </w:t>
      </w:r>
    </w:p>
    <w:p w14:paraId="45C065EE" w14:textId="77777777" w:rsidR="00166501" w:rsidRDefault="00166501" w:rsidP="005C670E">
      <w:pPr>
        <w:pStyle w:val="Default"/>
        <w:numPr>
          <w:ilvl w:val="0"/>
          <w:numId w:val="49"/>
        </w:numPr>
        <w:spacing w:line="360" w:lineRule="auto"/>
        <w:jc w:val="both"/>
      </w:pPr>
      <w:r w:rsidRPr="003254F7">
        <w:t xml:space="preserve">Si considera in ogni caso soggetto tenuto al pagamento del Tributo: </w:t>
      </w:r>
    </w:p>
    <w:p w14:paraId="01132BA3" w14:textId="77777777" w:rsidR="0071557A" w:rsidRPr="003254F7" w:rsidRDefault="0071557A" w:rsidP="005C670E">
      <w:pPr>
        <w:pStyle w:val="Default"/>
        <w:numPr>
          <w:ilvl w:val="0"/>
          <w:numId w:val="50"/>
        </w:numPr>
        <w:spacing w:line="360" w:lineRule="auto"/>
        <w:jc w:val="both"/>
      </w:pPr>
      <w:r w:rsidRPr="003254F7">
        <w:t xml:space="preserve">per le utenze domestiche, in solido, l’intestatario della scheda di famiglia anagrafica o colui che ha sottoscritto la dichiarazione iniziale di cui al successivo articolo 31 o i componenti del nucleo famigliare o altri detentori. </w:t>
      </w:r>
    </w:p>
    <w:p w14:paraId="577DCD54" w14:textId="77777777" w:rsidR="0071557A" w:rsidRDefault="0071557A" w:rsidP="005C670E">
      <w:pPr>
        <w:pStyle w:val="Default"/>
        <w:numPr>
          <w:ilvl w:val="0"/>
          <w:numId w:val="50"/>
        </w:numPr>
        <w:spacing w:line="360" w:lineRule="auto"/>
        <w:jc w:val="both"/>
      </w:pPr>
      <w:r w:rsidRPr="003254F7">
        <w:lastRenderedPageBreak/>
        <w:t xml:space="preserve">per le utenze non domestiche, il titolare dell’attività o il legale rappresentante della persona giuridica o il presidente degli enti ed associazioni prive di personalità giuridica, in solido con i soci. </w:t>
      </w:r>
    </w:p>
    <w:p w14:paraId="103AE371" w14:textId="77777777" w:rsidR="0071557A" w:rsidRDefault="00166501" w:rsidP="005C670E">
      <w:pPr>
        <w:pStyle w:val="Default"/>
        <w:numPr>
          <w:ilvl w:val="0"/>
          <w:numId w:val="49"/>
        </w:numPr>
        <w:spacing w:line="360" w:lineRule="auto"/>
        <w:jc w:val="both"/>
      </w:pPr>
      <w:r w:rsidRPr="003254F7">
        <w:t xml:space="preserve">Per le parti comuni condominiali di cui all’art. 1117 c.c. utilizzate in via esclusiva il Tributo è dovuto dagli occupanti o conduttori delle medesime. </w:t>
      </w:r>
    </w:p>
    <w:p w14:paraId="3E340F69" w14:textId="77777777" w:rsidR="0071557A" w:rsidRDefault="00166501" w:rsidP="005C670E">
      <w:pPr>
        <w:pStyle w:val="Default"/>
        <w:numPr>
          <w:ilvl w:val="0"/>
          <w:numId w:val="49"/>
        </w:numPr>
        <w:spacing w:line="360" w:lineRule="auto"/>
        <w:jc w:val="both"/>
      </w:pPr>
      <w:r w:rsidRPr="003254F7">
        <w:t xml:space="preserve">L’Amministratore del condominio o il proprietario dell’immobile sono tenuti a presentare, su richiesta del Comune o del soggetto gestore del tributo, l’elenco dei soggetti che occupano o detengono a qualsiasi titolo i locali o le aree scoperte. </w:t>
      </w:r>
    </w:p>
    <w:p w14:paraId="6E40132C" w14:textId="77777777" w:rsidR="0071557A" w:rsidRDefault="00166501" w:rsidP="005C670E">
      <w:pPr>
        <w:pStyle w:val="Default"/>
        <w:numPr>
          <w:ilvl w:val="0"/>
          <w:numId w:val="49"/>
        </w:numPr>
        <w:spacing w:line="360" w:lineRule="auto"/>
        <w:jc w:val="both"/>
      </w:pPr>
      <w:r w:rsidRPr="003254F7">
        <w:t xml:space="preserve">In caso di utilizzi temporanei di durata non superiore a sei mesi consecutivi nel corso del medesimo anno solare, la tassa è dovuta dal possessore dei locali o delle aree a titolo di proprietà, usufrutto, uso, abitazione, superficie. </w:t>
      </w:r>
    </w:p>
    <w:p w14:paraId="2B2C6BA2" w14:textId="77777777" w:rsidR="00166501" w:rsidRPr="003254F7" w:rsidRDefault="00166501" w:rsidP="005C670E">
      <w:pPr>
        <w:pStyle w:val="Default"/>
        <w:numPr>
          <w:ilvl w:val="0"/>
          <w:numId w:val="49"/>
        </w:numPr>
        <w:spacing w:line="360" w:lineRule="auto"/>
        <w:jc w:val="both"/>
      </w:pPr>
      <w:r w:rsidRPr="003254F7">
        <w:t>Nel caso di locali in multiproprietà e di centri commerciali integrati il soggetto che gestisce 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 Il soggetto che gestisce i servizi comuni è tenuto alla presentazione della dichiarazione iniziale, di variazione o di cessazione relativa alle superfici dei locali ed aree ad uso comune, nonché di quelle utilizzate in forma esclusiva.</w:t>
      </w:r>
    </w:p>
    <w:p w14:paraId="6229E803" w14:textId="77777777" w:rsidR="00807A46" w:rsidRPr="00A34B65" w:rsidRDefault="00807A46" w:rsidP="00A34B65">
      <w:pPr>
        <w:outlineLvl w:val="0"/>
        <w:rPr>
          <w:b/>
        </w:rPr>
      </w:pPr>
    </w:p>
    <w:p w14:paraId="7CB6A3D6" w14:textId="77777777" w:rsidR="00166501" w:rsidRPr="003254F7" w:rsidRDefault="00166501" w:rsidP="003254F7">
      <w:pPr>
        <w:pStyle w:val="Paragrafoelenco"/>
        <w:numPr>
          <w:ilvl w:val="0"/>
          <w:numId w:val="2"/>
        </w:numPr>
        <w:ind w:firstLine="284"/>
        <w:outlineLvl w:val="0"/>
        <w:rPr>
          <w:b/>
        </w:rPr>
      </w:pPr>
      <w:bookmarkStart w:id="9" w:name="_Toc169824040"/>
      <w:r w:rsidRPr="003254F7">
        <w:rPr>
          <w:b/>
        </w:rPr>
        <w:t>Esclusione per inidoneità a produrre rifiuti</w:t>
      </w:r>
      <w:bookmarkEnd w:id="9"/>
    </w:p>
    <w:p w14:paraId="05B84667" w14:textId="77777777" w:rsidR="00166501" w:rsidRPr="003254F7" w:rsidRDefault="00166501" w:rsidP="005C670E">
      <w:pPr>
        <w:pStyle w:val="Default"/>
        <w:numPr>
          <w:ilvl w:val="0"/>
          <w:numId w:val="51"/>
        </w:numPr>
        <w:spacing w:line="360" w:lineRule="auto"/>
        <w:jc w:val="both"/>
      </w:pPr>
      <w:r w:rsidRPr="003254F7">
        <w:t>Non sono soggetti al tributo i locali e le aree che non possono produrre rifiuti</w:t>
      </w:r>
      <w:r w:rsidR="0051128B">
        <w:t xml:space="preserve"> </w:t>
      </w:r>
      <w:r w:rsidRPr="003254F7">
        <w:t>urbani per la loro natura o per il particolare uso cui sono stabilmente destinati, o perché risultino in obiettive condizioni di non utilizzabilità. Presentano tali caratteristiche, a tiolo esemplificativo:</w:t>
      </w:r>
    </w:p>
    <w:p w14:paraId="09718210" w14:textId="77777777" w:rsidR="00166501" w:rsidRPr="003254F7" w:rsidRDefault="00166501" w:rsidP="005C670E">
      <w:pPr>
        <w:pStyle w:val="Default"/>
        <w:numPr>
          <w:ilvl w:val="0"/>
          <w:numId w:val="52"/>
        </w:numPr>
        <w:spacing w:line="360" w:lineRule="auto"/>
        <w:jc w:val="both"/>
      </w:pPr>
      <w:r w:rsidRPr="003254F7">
        <w:t xml:space="preserve">le unità immobiliari adibite a civile abitazione prive di mobili e suppellettili e sprovviste di contratti attivi di fornitura dei servizi pubblici a rete; </w:t>
      </w:r>
    </w:p>
    <w:p w14:paraId="62974C78" w14:textId="77777777" w:rsidR="00166501" w:rsidRPr="003254F7" w:rsidRDefault="00166501" w:rsidP="005C670E">
      <w:pPr>
        <w:pStyle w:val="Default"/>
        <w:numPr>
          <w:ilvl w:val="0"/>
          <w:numId w:val="52"/>
        </w:numPr>
        <w:spacing w:line="360" w:lineRule="auto"/>
        <w:jc w:val="both"/>
      </w:pPr>
      <w:r w:rsidRPr="003254F7">
        <w:t>la parte degli impianti sportivi destinata al solo esercizio di attività sportiva, sia che detti impianti siano ubicati in aree scoperte che in locali, fermo restando l’imponibilità delle superfici destinate ad usi diversi, quali spogliatoi, servizi igienici, uffici, biglietterie, punti di ristoro, gradinate e simili;</w:t>
      </w:r>
    </w:p>
    <w:p w14:paraId="615D7B52" w14:textId="77777777" w:rsidR="00166501" w:rsidRPr="003254F7" w:rsidRDefault="00166501" w:rsidP="005C670E">
      <w:pPr>
        <w:pStyle w:val="Default"/>
        <w:numPr>
          <w:ilvl w:val="0"/>
          <w:numId w:val="52"/>
        </w:numPr>
        <w:spacing w:line="360" w:lineRule="auto"/>
        <w:jc w:val="both"/>
        <w:rPr>
          <w:color w:val="auto"/>
        </w:rPr>
      </w:pPr>
      <w:r w:rsidRPr="003254F7">
        <w:rPr>
          <w:color w:val="auto"/>
        </w:rPr>
        <w:t>i locali destinati al culto, limitatamente alla parte di essi ove si svolgono le funzioni religiose;</w:t>
      </w:r>
    </w:p>
    <w:p w14:paraId="5A50EFEC" w14:textId="77777777" w:rsidR="00166501" w:rsidRPr="003254F7" w:rsidRDefault="00166501" w:rsidP="005C670E">
      <w:pPr>
        <w:pStyle w:val="Default"/>
        <w:numPr>
          <w:ilvl w:val="0"/>
          <w:numId w:val="52"/>
        </w:numPr>
        <w:spacing w:line="360" w:lineRule="auto"/>
        <w:jc w:val="both"/>
        <w:rPr>
          <w:color w:val="auto"/>
        </w:rPr>
      </w:pPr>
      <w:r w:rsidRPr="003254F7">
        <w:lastRenderedPageBreak/>
        <w:t>i locali stabilmente riservati a impianti tecnologici, quali vani ascensore, centrali termiche, cabine elettriche, celle frigorifere, locali di essicazione e stagionatura senza lavorazione, silos e simili</w:t>
      </w:r>
      <w:r w:rsidRPr="003254F7">
        <w:rPr>
          <w:color w:val="auto"/>
        </w:rPr>
        <w:t xml:space="preserve">; </w:t>
      </w:r>
    </w:p>
    <w:p w14:paraId="6E112997" w14:textId="77777777" w:rsidR="00166501" w:rsidRPr="003254F7" w:rsidRDefault="00166501" w:rsidP="005C670E">
      <w:pPr>
        <w:pStyle w:val="Default"/>
        <w:numPr>
          <w:ilvl w:val="0"/>
          <w:numId w:val="52"/>
        </w:numPr>
        <w:spacing w:line="360" w:lineRule="auto"/>
        <w:jc w:val="both"/>
      </w:pPr>
      <w:r w:rsidRPr="003254F7">
        <w:t>le unità immobiliari per le quali sono stati rilasciati, anche in forma tacita, atti abilitativi per</w:t>
      </w:r>
      <w:r w:rsidR="008E41AD" w:rsidRPr="003254F7">
        <w:t xml:space="preserve"> </w:t>
      </w:r>
      <w:r w:rsidRPr="003254F7">
        <w:t>restauro, risanamento conservativo o ristrutturazione edilizia, limitatamente al periodo di validità del provvedimento e, comunque, non oltre la data riportata nella certificazione di fine lavori;</w:t>
      </w:r>
    </w:p>
    <w:p w14:paraId="23758589" w14:textId="77777777" w:rsidR="00166501" w:rsidRPr="003254F7" w:rsidRDefault="00166501" w:rsidP="005C670E">
      <w:pPr>
        <w:pStyle w:val="Default"/>
        <w:numPr>
          <w:ilvl w:val="0"/>
          <w:numId w:val="52"/>
        </w:numPr>
        <w:spacing w:line="360" w:lineRule="auto"/>
        <w:jc w:val="both"/>
      </w:pPr>
      <w:r w:rsidRPr="003254F7">
        <w:t>le aree impraticabili o in abbandono o intercluse da stabile recinzione;</w:t>
      </w:r>
    </w:p>
    <w:p w14:paraId="6E90A006" w14:textId="77777777" w:rsidR="00166501" w:rsidRPr="003254F7" w:rsidRDefault="00166501" w:rsidP="005C670E">
      <w:pPr>
        <w:pStyle w:val="Default"/>
        <w:numPr>
          <w:ilvl w:val="0"/>
          <w:numId w:val="52"/>
        </w:numPr>
        <w:spacing w:line="360" w:lineRule="auto"/>
      </w:pPr>
      <w:r w:rsidRPr="003254F7">
        <w:t>le aree adibite in via esclusiva al transito o alla sosta gratuita dei veicoli;</w:t>
      </w:r>
    </w:p>
    <w:p w14:paraId="3D57FC6B" w14:textId="77777777" w:rsidR="00166501" w:rsidRPr="003254F7" w:rsidRDefault="00166501" w:rsidP="005C670E">
      <w:pPr>
        <w:pStyle w:val="Default"/>
        <w:numPr>
          <w:ilvl w:val="0"/>
          <w:numId w:val="52"/>
        </w:numPr>
        <w:spacing w:line="360" w:lineRule="auto"/>
        <w:jc w:val="both"/>
      </w:pPr>
      <w:r w:rsidRPr="003254F7">
        <w:rPr>
          <w:color w:val="auto"/>
        </w:rPr>
        <w:t>per gli impianti di distribuzione dei carburanti: le aree scoperte non utilizzate né utilizzabili perché impraticabili o escluse dall’uso con recinzione visibile; le aree su cui insiste l’impianto di lavagg</w:t>
      </w:r>
      <w:r w:rsidRPr="003254F7">
        <w:t>io degli automezzi; le aree visibilmente adibite in via esclusiva all’accesso e all’uscita dei veicoli dall’area di servizio e dal lavaggio;</w:t>
      </w:r>
    </w:p>
    <w:p w14:paraId="737B609F" w14:textId="77777777" w:rsidR="00166501" w:rsidRPr="003254F7" w:rsidRDefault="00166501" w:rsidP="005C670E">
      <w:pPr>
        <w:pStyle w:val="Default"/>
        <w:numPr>
          <w:ilvl w:val="0"/>
          <w:numId w:val="52"/>
        </w:numPr>
        <w:spacing w:line="360" w:lineRule="auto"/>
        <w:jc w:val="both"/>
      </w:pPr>
      <w:r w:rsidRPr="003254F7">
        <w:t>solai e sottotetti, non utilizzati ad altro uso, non collegati da scale, fisse o retrattili, da ascensori o montacarichi;</w:t>
      </w:r>
    </w:p>
    <w:p w14:paraId="5F36A61A" w14:textId="77777777" w:rsidR="00166501" w:rsidRPr="003254F7" w:rsidRDefault="00166501" w:rsidP="005C670E">
      <w:pPr>
        <w:pStyle w:val="Default"/>
        <w:numPr>
          <w:ilvl w:val="0"/>
          <w:numId w:val="51"/>
        </w:numPr>
        <w:spacing w:line="360" w:lineRule="auto"/>
        <w:jc w:val="both"/>
      </w:pPr>
      <w:r w:rsidRPr="003254F7">
        <w:t xml:space="preserve">Le circostanze di cui al comma precedente devono essere indicate nella dichiarazione originaria o di variazione ed essere riscontrabili in base ad elementi obiettivi direttamente rilevabili o da idonea documentazione quale, ad esempio, la dichiarazione di inagibilità o di inabitabilità emessa dagli organi competenti, la revoca, la sospensione, la rinuncia degli atti abilitativi tali da impedire l'esercizio dell'attività nei locali e nelle aree ai quali si riferiscono i predetti provvedimenti. </w:t>
      </w:r>
    </w:p>
    <w:p w14:paraId="4E8F147A" w14:textId="77777777" w:rsidR="00166501" w:rsidRPr="003254F7" w:rsidRDefault="00166501" w:rsidP="005C670E">
      <w:pPr>
        <w:pStyle w:val="Default"/>
        <w:numPr>
          <w:ilvl w:val="0"/>
          <w:numId w:val="51"/>
        </w:numPr>
        <w:spacing w:line="360" w:lineRule="auto"/>
        <w:jc w:val="both"/>
      </w:pPr>
      <w:r w:rsidRPr="003254F7">
        <w:t xml:space="preserve">Nel caso in cui sia comprovato il conferimento di rifiuti al pubblico servizio da parte di utenze totalmente escluse da Tributo ai sensi del presente articolo verrà applicato il Tributo per l’intero anno solare in cui si è verificato il conferimento, oltre agli interessi di mora e alle sanzioni per infedele o omessa dichiarazione. </w:t>
      </w:r>
    </w:p>
    <w:p w14:paraId="62116EC6" w14:textId="77777777" w:rsidR="00166501" w:rsidRPr="003254F7" w:rsidRDefault="00166501" w:rsidP="00166501">
      <w:pPr>
        <w:pStyle w:val="Default"/>
        <w:spacing w:line="360" w:lineRule="auto"/>
        <w:jc w:val="both"/>
      </w:pPr>
    </w:p>
    <w:p w14:paraId="51D395B1" w14:textId="77777777" w:rsidR="00166501" w:rsidRPr="003254F7" w:rsidRDefault="00166501" w:rsidP="003254F7">
      <w:pPr>
        <w:pStyle w:val="Paragrafoelenco"/>
        <w:numPr>
          <w:ilvl w:val="0"/>
          <w:numId w:val="2"/>
        </w:numPr>
        <w:ind w:firstLine="284"/>
        <w:outlineLvl w:val="0"/>
        <w:rPr>
          <w:b/>
        </w:rPr>
      </w:pPr>
      <w:bookmarkStart w:id="10" w:name="_Toc169824041"/>
      <w:r w:rsidRPr="003254F7">
        <w:rPr>
          <w:b/>
        </w:rPr>
        <w:t>Esclusione dall’obbligo di conferimento</w:t>
      </w:r>
      <w:bookmarkEnd w:id="10"/>
    </w:p>
    <w:p w14:paraId="3D22997E" w14:textId="77777777" w:rsidR="00166501" w:rsidRPr="003254F7" w:rsidRDefault="00166501" w:rsidP="005C670E">
      <w:pPr>
        <w:pStyle w:val="Default"/>
        <w:numPr>
          <w:ilvl w:val="0"/>
          <w:numId w:val="53"/>
        </w:numPr>
        <w:spacing w:line="360" w:lineRule="auto"/>
        <w:jc w:val="both"/>
      </w:pPr>
      <w:r w:rsidRPr="003254F7">
        <w:t>Sono esclusi dal tributo i locali e le aree per i quali non sussiste l’obbligo dell’ordinario conferimento dei rifiuti urbani</w:t>
      </w:r>
      <w:r w:rsidR="0051128B">
        <w:t xml:space="preserve"> </w:t>
      </w:r>
      <w:r w:rsidRPr="003254F7">
        <w:t>per effetto di norme legislative o regolamentari, di ordinanze in materia sanitaria, ambientale o di protezione o civile ovvero di accordi internazionali riguardanti organi di Stati esteri.</w:t>
      </w:r>
    </w:p>
    <w:p w14:paraId="736749B7" w14:textId="77777777" w:rsidR="00166501" w:rsidRDefault="00166501" w:rsidP="005C670E">
      <w:pPr>
        <w:pStyle w:val="Default"/>
        <w:numPr>
          <w:ilvl w:val="0"/>
          <w:numId w:val="53"/>
        </w:numPr>
        <w:spacing w:line="360" w:lineRule="auto"/>
        <w:jc w:val="both"/>
      </w:pPr>
      <w:r w:rsidRPr="003254F7">
        <w:t>Si applicano i commi 2 e 3 dell’art</w:t>
      </w:r>
      <w:r w:rsidR="00C52016" w:rsidRPr="003254F7">
        <w:t xml:space="preserve">. </w:t>
      </w:r>
      <w:r w:rsidR="00EF04B9" w:rsidRPr="003254F7">
        <w:t>4</w:t>
      </w:r>
      <w:r w:rsidR="00C52016" w:rsidRPr="003254F7">
        <w:t>.</w:t>
      </w:r>
    </w:p>
    <w:p w14:paraId="5C83F49B" w14:textId="77777777" w:rsidR="00646F36" w:rsidRPr="003254F7" w:rsidRDefault="00646F36" w:rsidP="00A34B65">
      <w:pPr>
        <w:pStyle w:val="Default"/>
        <w:spacing w:line="360" w:lineRule="auto"/>
        <w:ind w:left="1069"/>
        <w:jc w:val="both"/>
      </w:pPr>
    </w:p>
    <w:p w14:paraId="4D4BB35A" w14:textId="77777777" w:rsidR="00166501" w:rsidRPr="003254F7" w:rsidRDefault="00166501" w:rsidP="00166501">
      <w:pPr>
        <w:pStyle w:val="Default"/>
        <w:spacing w:line="360" w:lineRule="auto"/>
        <w:jc w:val="both"/>
      </w:pPr>
    </w:p>
    <w:p w14:paraId="6C2C63C0" w14:textId="77777777" w:rsidR="00166501" w:rsidRPr="003254F7" w:rsidRDefault="00166501" w:rsidP="00630349">
      <w:pPr>
        <w:pStyle w:val="Paragrafoelenco"/>
        <w:numPr>
          <w:ilvl w:val="0"/>
          <w:numId w:val="2"/>
        </w:numPr>
        <w:tabs>
          <w:tab w:val="left" w:pos="1560"/>
        </w:tabs>
        <w:ind w:firstLine="284"/>
        <w:outlineLvl w:val="0"/>
        <w:rPr>
          <w:b/>
        </w:rPr>
      </w:pPr>
      <w:bookmarkStart w:id="11" w:name="_Toc169824042"/>
      <w:r w:rsidRPr="003254F7">
        <w:rPr>
          <w:b/>
        </w:rPr>
        <w:lastRenderedPageBreak/>
        <w:t>Esclusione per produzione di rifiuti non conferibili al pubblico servizio</w:t>
      </w:r>
      <w:bookmarkEnd w:id="11"/>
    </w:p>
    <w:p w14:paraId="7DFBB7B4" w14:textId="77777777" w:rsidR="00166501" w:rsidRDefault="00166501" w:rsidP="005C670E">
      <w:pPr>
        <w:pStyle w:val="Default"/>
        <w:numPr>
          <w:ilvl w:val="0"/>
          <w:numId w:val="54"/>
        </w:numPr>
        <w:spacing w:line="360" w:lineRule="auto"/>
        <w:jc w:val="both"/>
      </w:pPr>
      <w:r w:rsidRPr="003254F7">
        <w:t xml:space="preserve">Nella determinazione della superficie tassabile delle utenze non domestiche non si tiene conto di quella parte ove si formano di regola, ossia in via continuativa e nettamente prevalente, rifiuti speciali e/o pericolosi, oppure sostanze escluse dalla normativa </w:t>
      </w:r>
      <w:r w:rsidR="004B551F" w:rsidRPr="003254F7">
        <w:t>sui rifiuti di cui all’articolo 4</w:t>
      </w:r>
      <w:r w:rsidRPr="003254F7">
        <w:t xml:space="preserve">, al cui smaltimento sono tenuti a provvedere a proprie spese i relativi produttori a condizione che ne dimostrino l’avvenuto trattamento in conformità alla normativa vigente. </w:t>
      </w:r>
    </w:p>
    <w:p w14:paraId="3CC37771" w14:textId="77777777" w:rsidR="00D64AAB" w:rsidRDefault="00EB312A" w:rsidP="00EB312A">
      <w:pPr>
        <w:pStyle w:val="Default"/>
        <w:spacing w:line="360" w:lineRule="auto"/>
        <w:ind w:left="1134" w:hanging="708"/>
        <w:jc w:val="both"/>
      </w:pPr>
      <w:r>
        <w:t xml:space="preserve">1-bis. </w:t>
      </w:r>
      <w:r>
        <w:tab/>
      </w:r>
      <w:r w:rsidRPr="00EB312A">
        <w:t xml:space="preserve">Ai sensi dell’art. 184, comma 3, del D. Lgs 152/2006 le superfici destinate alle attività di cui alle lettere a), b), g), i)  del medesimo comma producono solo rifiuti speciali e sono pertanto escluse dal computo delle superfici tassabili delle utenze non domestiche in cui sono ricomprese; con riferimento alle medesime utenze restano invece assoggettabili a tributo le superfici (mense, servizi, uffici, </w:t>
      </w:r>
      <w:proofErr w:type="spellStart"/>
      <w:r w:rsidRPr="00EB312A">
        <w:t>ecc</w:t>
      </w:r>
      <w:proofErr w:type="spellEnd"/>
      <w:r w:rsidRPr="00EB312A">
        <w:t>) che non hanno alcun collegamento, quanto alla produzione di rifiuti speciali, con le attività produttive di soli rifiuti speciali individuate dal sopra citato art. 184, comma 3, del D. Lgs 152/2006.</w:t>
      </w:r>
    </w:p>
    <w:p w14:paraId="31C9F80D" w14:textId="77777777" w:rsidR="00541456" w:rsidRDefault="00541456" w:rsidP="00EB312A">
      <w:pPr>
        <w:pStyle w:val="Default"/>
        <w:spacing w:line="360" w:lineRule="auto"/>
        <w:ind w:left="1134" w:hanging="708"/>
        <w:jc w:val="both"/>
      </w:pPr>
      <w:r w:rsidRPr="00541456">
        <w:t xml:space="preserve">1-ter. </w:t>
      </w:r>
      <w:r>
        <w:tab/>
      </w:r>
      <w:r w:rsidRPr="00541456">
        <w:t xml:space="preserve">Ai sensi del combinato disposto degli articoli 183 comma 1 lett. b-ter) e 184 comma 3 </w:t>
      </w:r>
      <w:proofErr w:type="spellStart"/>
      <w:r w:rsidRPr="00541456">
        <w:t>lett.c</w:t>
      </w:r>
      <w:proofErr w:type="spellEnd"/>
      <w:r w:rsidRPr="00541456">
        <w:t xml:space="preserve">) del D. Lgs. 152/2006 i rifiuti delle attività industriali, generati nelle aree in cui avviene la trasformazione della materia prima o dei semilavorati, sono sempre speciali. Con riferimento alle aree industriali non di produzione (mense, servizi, uffici, </w:t>
      </w:r>
      <w:proofErr w:type="spellStart"/>
      <w:r w:rsidRPr="00541456">
        <w:t>ecc</w:t>
      </w:r>
      <w:proofErr w:type="spellEnd"/>
      <w:r w:rsidRPr="00541456">
        <w:t>) continuano a valere, invece, le regole ordinarie in merito alla presunzione di produzione di rifiuti urbani.</w:t>
      </w:r>
    </w:p>
    <w:p w14:paraId="2C3DE7EF" w14:textId="77777777" w:rsidR="00541456" w:rsidRDefault="00541456" w:rsidP="00177078">
      <w:pPr>
        <w:pStyle w:val="Default"/>
        <w:spacing w:line="360" w:lineRule="auto"/>
        <w:ind w:left="1134" w:hanging="992"/>
        <w:jc w:val="both"/>
      </w:pPr>
      <w:r w:rsidRPr="00541456">
        <w:t xml:space="preserve">1-quater. </w:t>
      </w:r>
      <w:r>
        <w:tab/>
      </w:r>
      <w:r w:rsidRPr="00541456">
        <w:t>Ai sensi dell’art. 184 comma 3 del D. Lgs 152/2006, le superfici destinate alle attività di cui alle lettere d), e), f), h) sono produttive sia di rifiuti speciali che di rifiuti urbani.</w:t>
      </w:r>
    </w:p>
    <w:p w14:paraId="5DF7942A" w14:textId="77777777" w:rsidR="00232F2C" w:rsidRPr="00EC645C" w:rsidRDefault="00471718" w:rsidP="00EC645C">
      <w:pPr>
        <w:pStyle w:val="Default"/>
        <w:spacing w:line="360" w:lineRule="auto"/>
        <w:ind w:left="1134" w:hanging="1276"/>
        <w:jc w:val="both"/>
      </w:pPr>
      <w:r>
        <w:t>1-quinquies.</w:t>
      </w:r>
      <w:r>
        <w:tab/>
      </w:r>
      <w:r w:rsidRPr="00471718">
        <w:t>Ai sensi di quanto disposto dall'art.</w:t>
      </w:r>
      <w:r w:rsidR="00020EBA">
        <w:t xml:space="preserve"> </w:t>
      </w:r>
      <w:r w:rsidRPr="00471718">
        <w:t>1 comma 649, ultimo periodo, della L.147/2013, per i produttori di rifiuti speciali non si tiene altresì conto - nella determinazione della superficie assoggettabile alla tariffa - d</w:t>
      </w:r>
      <w:r w:rsidR="00FA6C85">
        <w:t xml:space="preserve">ella parte </w:t>
      </w:r>
      <w:proofErr w:type="spellStart"/>
      <w:r w:rsidR="00FA6C85">
        <w:t>di</w:t>
      </w:r>
      <w:r w:rsidR="000D1F74">
        <w:t xml:space="preserve"> </w:t>
      </w:r>
      <w:r w:rsidRPr="00471718">
        <w:t>area</w:t>
      </w:r>
      <w:proofErr w:type="spellEnd"/>
      <w:r w:rsidRPr="00471718">
        <w:t xml:space="preserve"> dei magazzini, funzionalmente ed esclusivamente collegata all’esercizio dell’attività </w:t>
      </w:r>
      <w:r w:rsidRPr="000B5BB1">
        <w:t xml:space="preserve">produttiva, </w:t>
      </w:r>
      <w:r w:rsidRPr="00EC645C">
        <w:t>occupata da materie prime e/o merci, merceologicamente rientranti nella categoria dei rifiuti speciali, la cui lavorazione genera comunque esclusivamente rifiuti speciali, fermo restando l’assoggettamento a tariffa delle restanti aree e dei magazzini destinati allo stoccaggio di prodotti finiti e di semilavorati e comunque delle parti dell’area dove vi è presenza di persone fisiche e vi sia produzione di rifiuto urbano</w:t>
      </w:r>
      <w:r w:rsidR="00232F2C">
        <w:t>.</w:t>
      </w:r>
    </w:p>
    <w:p w14:paraId="7DFBEF03" w14:textId="77777777" w:rsidR="00541456" w:rsidRPr="00EC645C" w:rsidRDefault="00166501" w:rsidP="00EC645C">
      <w:pPr>
        <w:pStyle w:val="Default"/>
        <w:numPr>
          <w:ilvl w:val="0"/>
          <w:numId w:val="83"/>
        </w:numPr>
        <w:spacing w:line="360" w:lineRule="auto"/>
        <w:ind w:left="1134" w:hanging="425"/>
        <w:jc w:val="both"/>
      </w:pPr>
      <w:r w:rsidRPr="007D75DE">
        <w:t>Relativame</w:t>
      </w:r>
      <w:r w:rsidRPr="003254F7">
        <w:t xml:space="preserve">nte alle attività </w:t>
      </w:r>
      <w:r w:rsidR="00541456" w:rsidRPr="00541456">
        <w:t xml:space="preserve">di cui al comma precedente </w:t>
      </w:r>
      <w:r w:rsidRPr="00EC645C">
        <w:t>per le quali</w:t>
      </w:r>
      <w:r w:rsidRPr="003254F7">
        <w:t xml:space="preserve">, sia documentata una contestuale produzione di rifiuti urbani e di rifiuti speciali o di sostanze comunque non conferibili al pubblico servizio, ma non sia obiettivamente possibile o sia sommamente </w:t>
      </w:r>
      <w:r w:rsidRPr="003254F7">
        <w:lastRenderedPageBreak/>
        <w:t>difficoltoso individuare le superfici escluse da Tributo, la superficie imponibile è calcolata forfetariamente, applicando all’intera superficie su cui l’attività è svolta</w:t>
      </w:r>
      <w:r w:rsidR="007266CB">
        <w:t xml:space="preserve"> </w:t>
      </w:r>
      <w:r w:rsidRPr="003254F7">
        <w:t>le percentuali di abbattimento indicate nel seguente elenco:</w:t>
      </w:r>
    </w:p>
    <w:tbl>
      <w:tblPr>
        <w:tblW w:w="4441" w:type="pct"/>
        <w:tblInd w:w="1101" w:type="dxa"/>
        <w:tblLook w:val="04A0" w:firstRow="1" w:lastRow="0" w:firstColumn="1" w:lastColumn="0" w:noHBand="0" w:noVBand="1"/>
      </w:tblPr>
      <w:tblGrid>
        <w:gridCol w:w="4714"/>
        <w:gridCol w:w="3847"/>
      </w:tblGrid>
      <w:tr w:rsidR="00541456" w:rsidRPr="00541456" w14:paraId="6A5EF0FA" w14:textId="77777777" w:rsidTr="00541456">
        <w:tc>
          <w:tcPr>
            <w:tcW w:w="2753" w:type="pct"/>
            <w:tcBorders>
              <w:bottom w:val="single" w:sz="4" w:space="0" w:color="auto"/>
            </w:tcBorders>
            <w:shd w:val="clear" w:color="auto" w:fill="auto"/>
            <w:vAlign w:val="center"/>
          </w:tcPr>
          <w:p w14:paraId="450D4B8A" w14:textId="77777777" w:rsidR="00541456" w:rsidRPr="00541456" w:rsidRDefault="00541456" w:rsidP="00541456">
            <w:pPr>
              <w:autoSpaceDE w:val="0"/>
              <w:autoSpaceDN w:val="0"/>
              <w:adjustRightInd w:val="0"/>
              <w:spacing w:line="360" w:lineRule="auto"/>
              <w:jc w:val="center"/>
              <w:rPr>
                <w:color w:val="000000"/>
              </w:rPr>
            </w:pPr>
            <w:r w:rsidRPr="00541456">
              <w:rPr>
                <w:color w:val="000000"/>
              </w:rPr>
              <w:t>ATTIVITA’</w:t>
            </w:r>
          </w:p>
        </w:tc>
        <w:tc>
          <w:tcPr>
            <w:tcW w:w="2247" w:type="pct"/>
            <w:tcBorders>
              <w:bottom w:val="single" w:sz="4" w:space="0" w:color="auto"/>
            </w:tcBorders>
            <w:shd w:val="clear" w:color="auto" w:fill="auto"/>
            <w:vAlign w:val="center"/>
          </w:tcPr>
          <w:p w14:paraId="2A17B3F1" w14:textId="77777777" w:rsidR="00541456" w:rsidRPr="00541456" w:rsidRDefault="00541456" w:rsidP="00541456">
            <w:pPr>
              <w:autoSpaceDE w:val="0"/>
              <w:autoSpaceDN w:val="0"/>
              <w:adjustRightInd w:val="0"/>
              <w:spacing w:line="360" w:lineRule="auto"/>
              <w:jc w:val="center"/>
              <w:rPr>
                <w:color w:val="000000"/>
              </w:rPr>
            </w:pPr>
            <w:r w:rsidRPr="00541456">
              <w:rPr>
                <w:color w:val="000000"/>
              </w:rPr>
              <w:t>% DI ABATTIMENTO</w:t>
            </w:r>
          </w:p>
        </w:tc>
      </w:tr>
      <w:tr w:rsidR="00541456" w:rsidRPr="00541456" w14:paraId="2ED63F42" w14:textId="77777777" w:rsidTr="00541456">
        <w:tc>
          <w:tcPr>
            <w:tcW w:w="2753" w:type="pct"/>
            <w:tcBorders>
              <w:top w:val="single" w:sz="4" w:space="0" w:color="auto"/>
              <w:left w:val="single" w:sz="4" w:space="0" w:color="auto"/>
              <w:bottom w:val="single" w:sz="4" w:space="0" w:color="auto"/>
              <w:right w:val="single" w:sz="4" w:space="0" w:color="auto"/>
            </w:tcBorders>
            <w:shd w:val="clear" w:color="auto" w:fill="auto"/>
            <w:vAlign w:val="center"/>
          </w:tcPr>
          <w:p w14:paraId="574F8B26" w14:textId="77777777" w:rsidR="00541456" w:rsidRPr="00541456" w:rsidRDefault="00541456" w:rsidP="00541456">
            <w:pPr>
              <w:autoSpaceDE w:val="0"/>
              <w:autoSpaceDN w:val="0"/>
              <w:adjustRightInd w:val="0"/>
              <w:spacing w:line="360" w:lineRule="auto"/>
              <w:jc w:val="both"/>
              <w:rPr>
                <w:color w:val="000000"/>
              </w:rPr>
            </w:pPr>
            <w:r w:rsidRPr="00541456">
              <w:rPr>
                <w:color w:val="000000"/>
              </w:rPr>
              <w:t>Falegnamerie</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14:paraId="219A12F7" w14:textId="77777777" w:rsidR="00541456" w:rsidRPr="00541456" w:rsidRDefault="00541456" w:rsidP="00541456">
            <w:pPr>
              <w:autoSpaceDE w:val="0"/>
              <w:autoSpaceDN w:val="0"/>
              <w:adjustRightInd w:val="0"/>
              <w:spacing w:line="360" w:lineRule="auto"/>
              <w:jc w:val="center"/>
              <w:rPr>
                <w:color w:val="000000"/>
              </w:rPr>
            </w:pPr>
            <w:r w:rsidRPr="00541456">
              <w:rPr>
                <w:color w:val="000000"/>
              </w:rPr>
              <w:t>10%</w:t>
            </w:r>
          </w:p>
        </w:tc>
      </w:tr>
      <w:tr w:rsidR="00541456" w:rsidRPr="00541456" w14:paraId="083CC471" w14:textId="77777777" w:rsidTr="00541456">
        <w:tc>
          <w:tcPr>
            <w:tcW w:w="2753" w:type="pct"/>
            <w:tcBorders>
              <w:top w:val="single" w:sz="4" w:space="0" w:color="auto"/>
              <w:left w:val="single" w:sz="4" w:space="0" w:color="auto"/>
              <w:bottom w:val="single" w:sz="4" w:space="0" w:color="auto"/>
              <w:right w:val="single" w:sz="4" w:space="0" w:color="auto"/>
            </w:tcBorders>
            <w:shd w:val="clear" w:color="auto" w:fill="auto"/>
            <w:vAlign w:val="center"/>
          </w:tcPr>
          <w:p w14:paraId="6C45A349" w14:textId="77777777" w:rsidR="00541456" w:rsidRPr="00541456" w:rsidRDefault="00541456" w:rsidP="00541456">
            <w:pPr>
              <w:autoSpaceDE w:val="0"/>
              <w:autoSpaceDN w:val="0"/>
              <w:adjustRightInd w:val="0"/>
              <w:spacing w:line="360" w:lineRule="auto"/>
              <w:rPr>
                <w:color w:val="000000"/>
              </w:rPr>
            </w:pPr>
            <w:r w:rsidRPr="00541456">
              <w:rPr>
                <w:color w:val="000000"/>
              </w:rPr>
              <w:t>Autocarrozzerie, autofficine per riparazione veicoli, gommisti, autofficine di elettrauto, distributori di carburante</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14:paraId="46961F54" w14:textId="77777777" w:rsidR="00541456" w:rsidRPr="00541456" w:rsidRDefault="00541456" w:rsidP="00541456">
            <w:pPr>
              <w:autoSpaceDE w:val="0"/>
              <w:autoSpaceDN w:val="0"/>
              <w:adjustRightInd w:val="0"/>
              <w:spacing w:line="360" w:lineRule="auto"/>
              <w:jc w:val="center"/>
              <w:rPr>
                <w:color w:val="000000"/>
              </w:rPr>
            </w:pPr>
            <w:r w:rsidRPr="00541456">
              <w:rPr>
                <w:color w:val="000000"/>
              </w:rPr>
              <w:t>16%</w:t>
            </w:r>
          </w:p>
        </w:tc>
      </w:tr>
      <w:tr w:rsidR="00541456" w:rsidRPr="00541456" w14:paraId="7374429B" w14:textId="77777777" w:rsidTr="00541456">
        <w:tc>
          <w:tcPr>
            <w:tcW w:w="2753" w:type="pct"/>
            <w:tcBorders>
              <w:top w:val="single" w:sz="4" w:space="0" w:color="auto"/>
              <w:left w:val="single" w:sz="4" w:space="0" w:color="auto"/>
              <w:bottom w:val="single" w:sz="4" w:space="0" w:color="auto"/>
              <w:right w:val="single" w:sz="4" w:space="0" w:color="auto"/>
            </w:tcBorders>
            <w:shd w:val="clear" w:color="auto" w:fill="auto"/>
            <w:vAlign w:val="center"/>
          </w:tcPr>
          <w:p w14:paraId="1E48DE3F" w14:textId="77777777" w:rsidR="00541456" w:rsidRPr="00541456" w:rsidRDefault="00541456" w:rsidP="00541456">
            <w:pPr>
              <w:autoSpaceDE w:val="0"/>
              <w:autoSpaceDN w:val="0"/>
              <w:adjustRightInd w:val="0"/>
              <w:spacing w:line="360" w:lineRule="auto"/>
              <w:jc w:val="both"/>
              <w:rPr>
                <w:color w:val="000000"/>
              </w:rPr>
            </w:pPr>
            <w:r w:rsidRPr="00541456">
              <w:rPr>
                <w:color w:val="000000"/>
              </w:rPr>
              <w:t>Lavanderie</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14:paraId="6C82DD64" w14:textId="77777777" w:rsidR="00541456" w:rsidRPr="00541456" w:rsidRDefault="00541456" w:rsidP="00541456">
            <w:pPr>
              <w:autoSpaceDE w:val="0"/>
              <w:autoSpaceDN w:val="0"/>
              <w:adjustRightInd w:val="0"/>
              <w:spacing w:line="360" w:lineRule="auto"/>
              <w:jc w:val="center"/>
              <w:rPr>
                <w:color w:val="000000"/>
              </w:rPr>
            </w:pPr>
            <w:r w:rsidRPr="00541456">
              <w:rPr>
                <w:color w:val="000000"/>
              </w:rPr>
              <w:t>8%</w:t>
            </w:r>
          </w:p>
        </w:tc>
      </w:tr>
      <w:tr w:rsidR="00541456" w:rsidRPr="00541456" w14:paraId="1C3F7F39" w14:textId="77777777" w:rsidTr="00541456">
        <w:tc>
          <w:tcPr>
            <w:tcW w:w="2753" w:type="pct"/>
            <w:tcBorders>
              <w:top w:val="single" w:sz="4" w:space="0" w:color="auto"/>
              <w:left w:val="single" w:sz="4" w:space="0" w:color="auto"/>
              <w:bottom w:val="single" w:sz="4" w:space="0" w:color="auto"/>
              <w:right w:val="single" w:sz="4" w:space="0" w:color="auto"/>
            </w:tcBorders>
            <w:shd w:val="clear" w:color="auto" w:fill="auto"/>
            <w:vAlign w:val="center"/>
          </w:tcPr>
          <w:p w14:paraId="4E2C291F" w14:textId="77777777" w:rsidR="00541456" w:rsidRPr="00541456" w:rsidRDefault="00541456" w:rsidP="00541456">
            <w:pPr>
              <w:autoSpaceDE w:val="0"/>
              <w:autoSpaceDN w:val="0"/>
              <w:adjustRightInd w:val="0"/>
              <w:spacing w:line="360" w:lineRule="auto"/>
              <w:jc w:val="both"/>
              <w:rPr>
                <w:color w:val="000000"/>
              </w:rPr>
            </w:pPr>
            <w:r w:rsidRPr="00541456">
              <w:rPr>
                <w:color w:val="000000"/>
              </w:rPr>
              <w:t>Rimessaggio imbarcazioni con attività di manutenzione</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14:paraId="0F326AFF" w14:textId="77777777" w:rsidR="00541456" w:rsidRPr="00541456" w:rsidRDefault="00541456" w:rsidP="00541456">
            <w:pPr>
              <w:autoSpaceDE w:val="0"/>
              <w:autoSpaceDN w:val="0"/>
              <w:adjustRightInd w:val="0"/>
              <w:spacing w:line="360" w:lineRule="auto"/>
              <w:jc w:val="center"/>
              <w:rPr>
                <w:color w:val="000000"/>
              </w:rPr>
            </w:pPr>
            <w:r w:rsidRPr="00541456">
              <w:rPr>
                <w:color w:val="000000"/>
              </w:rPr>
              <w:t>10%</w:t>
            </w:r>
          </w:p>
        </w:tc>
      </w:tr>
      <w:tr w:rsidR="00541456" w:rsidRPr="00541456" w14:paraId="30CBE3E0" w14:textId="77777777" w:rsidTr="00541456">
        <w:tc>
          <w:tcPr>
            <w:tcW w:w="2753" w:type="pct"/>
            <w:tcBorders>
              <w:top w:val="single" w:sz="4" w:space="0" w:color="auto"/>
              <w:left w:val="single" w:sz="4" w:space="0" w:color="auto"/>
              <w:bottom w:val="single" w:sz="4" w:space="0" w:color="auto"/>
              <w:right w:val="single" w:sz="4" w:space="0" w:color="auto"/>
            </w:tcBorders>
            <w:shd w:val="clear" w:color="auto" w:fill="auto"/>
            <w:vAlign w:val="center"/>
          </w:tcPr>
          <w:p w14:paraId="4B00653B" w14:textId="77777777" w:rsidR="00541456" w:rsidRPr="00541456" w:rsidRDefault="00541456" w:rsidP="00541456">
            <w:pPr>
              <w:autoSpaceDE w:val="0"/>
              <w:autoSpaceDN w:val="0"/>
              <w:adjustRightInd w:val="0"/>
              <w:spacing w:line="360" w:lineRule="auto"/>
              <w:jc w:val="both"/>
              <w:rPr>
                <w:color w:val="000000"/>
              </w:rPr>
            </w:pPr>
            <w:r w:rsidRPr="00541456">
              <w:rPr>
                <w:color w:val="000000"/>
              </w:rPr>
              <w:t>Ambulatori dentistici, radiologici ed odontotecnici</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14:paraId="693852C3" w14:textId="77777777" w:rsidR="00541456" w:rsidRPr="00541456" w:rsidRDefault="00541456" w:rsidP="00541456">
            <w:pPr>
              <w:autoSpaceDE w:val="0"/>
              <w:autoSpaceDN w:val="0"/>
              <w:adjustRightInd w:val="0"/>
              <w:spacing w:line="360" w:lineRule="auto"/>
              <w:jc w:val="center"/>
              <w:rPr>
                <w:color w:val="000000"/>
              </w:rPr>
            </w:pPr>
            <w:r w:rsidRPr="00541456">
              <w:rPr>
                <w:color w:val="000000"/>
              </w:rPr>
              <w:t>10%</w:t>
            </w:r>
          </w:p>
        </w:tc>
      </w:tr>
      <w:tr w:rsidR="00541456" w:rsidRPr="00541456" w14:paraId="56988E77" w14:textId="77777777" w:rsidTr="00541456">
        <w:tc>
          <w:tcPr>
            <w:tcW w:w="2753" w:type="pct"/>
            <w:tcBorders>
              <w:top w:val="single" w:sz="4" w:space="0" w:color="auto"/>
              <w:left w:val="single" w:sz="4" w:space="0" w:color="auto"/>
              <w:bottom w:val="single" w:sz="4" w:space="0" w:color="auto"/>
              <w:right w:val="single" w:sz="4" w:space="0" w:color="auto"/>
            </w:tcBorders>
            <w:shd w:val="clear" w:color="auto" w:fill="auto"/>
            <w:vAlign w:val="center"/>
          </w:tcPr>
          <w:p w14:paraId="18F1C478" w14:textId="77777777" w:rsidR="00541456" w:rsidRPr="00541456" w:rsidRDefault="00541456" w:rsidP="00541456">
            <w:pPr>
              <w:autoSpaceDE w:val="0"/>
              <w:autoSpaceDN w:val="0"/>
              <w:adjustRightInd w:val="0"/>
              <w:spacing w:line="360" w:lineRule="auto"/>
              <w:jc w:val="both"/>
              <w:rPr>
                <w:color w:val="000000"/>
              </w:rPr>
            </w:pPr>
            <w:r w:rsidRPr="00541456">
              <w:rPr>
                <w:color w:val="000000"/>
              </w:rPr>
              <w:t>Pescherie</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14:paraId="0E0AFD00" w14:textId="77777777" w:rsidR="00541456" w:rsidRPr="00541456" w:rsidRDefault="00541456" w:rsidP="00541456">
            <w:pPr>
              <w:autoSpaceDE w:val="0"/>
              <w:autoSpaceDN w:val="0"/>
              <w:adjustRightInd w:val="0"/>
              <w:spacing w:line="360" w:lineRule="auto"/>
              <w:jc w:val="center"/>
              <w:rPr>
                <w:color w:val="000000"/>
              </w:rPr>
            </w:pPr>
            <w:r w:rsidRPr="00541456">
              <w:rPr>
                <w:color w:val="000000"/>
              </w:rPr>
              <w:t>10%</w:t>
            </w:r>
          </w:p>
        </w:tc>
      </w:tr>
      <w:tr w:rsidR="00541456" w:rsidRPr="00541456" w14:paraId="09370412" w14:textId="77777777" w:rsidTr="00541456">
        <w:tc>
          <w:tcPr>
            <w:tcW w:w="2753" w:type="pct"/>
            <w:tcBorders>
              <w:top w:val="single" w:sz="4" w:space="0" w:color="auto"/>
              <w:left w:val="single" w:sz="4" w:space="0" w:color="auto"/>
              <w:bottom w:val="single" w:sz="4" w:space="0" w:color="auto"/>
              <w:right w:val="single" w:sz="4" w:space="0" w:color="auto"/>
            </w:tcBorders>
            <w:shd w:val="clear" w:color="auto" w:fill="auto"/>
            <w:vAlign w:val="center"/>
          </w:tcPr>
          <w:p w14:paraId="359E3E2D" w14:textId="77777777" w:rsidR="00541456" w:rsidRPr="00541456" w:rsidRDefault="00541456" w:rsidP="00541456">
            <w:pPr>
              <w:autoSpaceDE w:val="0"/>
              <w:autoSpaceDN w:val="0"/>
              <w:adjustRightInd w:val="0"/>
              <w:spacing w:line="360" w:lineRule="auto"/>
              <w:jc w:val="both"/>
              <w:rPr>
                <w:color w:val="000000"/>
              </w:rPr>
            </w:pPr>
            <w:r w:rsidRPr="00541456">
              <w:rPr>
                <w:color w:val="000000"/>
              </w:rPr>
              <w:t>Pollerie, macellerie</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14:paraId="12C4211D" w14:textId="77777777" w:rsidR="00541456" w:rsidRPr="00541456" w:rsidRDefault="00541456" w:rsidP="00541456">
            <w:pPr>
              <w:autoSpaceDE w:val="0"/>
              <w:autoSpaceDN w:val="0"/>
              <w:adjustRightInd w:val="0"/>
              <w:spacing w:line="360" w:lineRule="auto"/>
              <w:jc w:val="center"/>
              <w:rPr>
                <w:color w:val="000000"/>
              </w:rPr>
            </w:pPr>
            <w:r w:rsidRPr="00541456">
              <w:rPr>
                <w:color w:val="000000"/>
              </w:rPr>
              <w:t>5%</w:t>
            </w:r>
          </w:p>
        </w:tc>
      </w:tr>
    </w:tbl>
    <w:p w14:paraId="1EA3D24D" w14:textId="77777777" w:rsidR="00AB492F" w:rsidRDefault="00AB492F" w:rsidP="00A34B65">
      <w:pPr>
        <w:pStyle w:val="Default"/>
        <w:spacing w:line="360" w:lineRule="auto"/>
        <w:jc w:val="both"/>
      </w:pPr>
    </w:p>
    <w:p w14:paraId="0DC78A73" w14:textId="77777777" w:rsidR="00166501" w:rsidRPr="003254F7" w:rsidRDefault="00166501" w:rsidP="00EC645C">
      <w:pPr>
        <w:pStyle w:val="Default"/>
        <w:numPr>
          <w:ilvl w:val="0"/>
          <w:numId w:val="84"/>
        </w:numPr>
        <w:spacing w:line="360" w:lineRule="auto"/>
        <w:jc w:val="both"/>
      </w:pPr>
      <w:r w:rsidRPr="003254F7">
        <w:t xml:space="preserve">Per fruire dell'esclusione prevista dai commi precedenti, gli interessati devono: </w:t>
      </w:r>
    </w:p>
    <w:p w14:paraId="3B171347" w14:textId="77777777" w:rsidR="00166501" w:rsidRPr="003254F7" w:rsidRDefault="00166501" w:rsidP="005C670E">
      <w:pPr>
        <w:pStyle w:val="Default"/>
        <w:numPr>
          <w:ilvl w:val="0"/>
          <w:numId w:val="56"/>
        </w:numPr>
        <w:spacing w:line="360" w:lineRule="auto"/>
        <w:jc w:val="both"/>
      </w:pPr>
      <w:r w:rsidRPr="003254F7">
        <w:t>indicare nella denuncia originaria o di variazione il ramo di attività e la sua classificazione (industriale, artigianale, commerciale, di servizio, ecc.), nonché le superfici di formazione dei rifiuti o sostanze, indicandone l’uso e le tipologie di rifiuti prodotti (urbani, speciali, pericolosi, sostanze escluse dalla normativa sui rifiuti) distinti per codice</w:t>
      </w:r>
      <w:r w:rsidR="0050216C">
        <w:t xml:space="preserve"> EER</w:t>
      </w:r>
      <w:r w:rsidRPr="003254F7">
        <w:t xml:space="preserve">; </w:t>
      </w:r>
    </w:p>
    <w:p w14:paraId="7F4B58CA" w14:textId="77777777" w:rsidR="00166501" w:rsidRPr="003254F7" w:rsidRDefault="00166501" w:rsidP="005C670E">
      <w:pPr>
        <w:pStyle w:val="Default"/>
        <w:numPr>
          <w:ilvl w:val="0"/>
          <w:numId w:val="56"/>
        </w:numPr>
        <w:spacing w:line="360" w:lineRule="auto"/>
        <w:jc w:val="both"/>
      </w:pPr>
      <w:r w:rsidRPr="003254F7">
        <w:t xml:space="preserve">comunicare entro il 31 gennaio dell’anno successivo a quello di riferimento i quantitativi di rifiuti prodotti nell’anno, distinti per codici </w:t>
      </w:r>
      <w:r w:rsidR="0050216C">
        <w:t>EER</w:t>
      </w:r>
      <w:r w:rsidRPr="003254F7">
        <w:t>, allegando la documentazione attestante lo smaltimento presso imprese a ciò abilitate.</w:t>
      </w:r>
    </w:p>
    <w:p w14:paraId="089A40F6" w14:textId="77777777" w:rsidR="005E05C7" w:rsidRPr="003254F7" w:rsidRDefault="005E05C7" w:rsidP="005E05C7">
      <w:pPr>
        <w:pStyle w:val="Paragrafoelenco"/>
        <w:ind w:left="284"/>
        <w:outlineLvl w:val="0"/>
        <w:rPr>
          <w:b/>
        </w:rPr>
      </w:pPr>
    </w:p>
    <w:p w14:paraId="20BACF59" w14:textId="77777777" w:rsidR="00905E46" w:rsidRPr="003254F7" w:rsidRDefault="00166501" w:rsidP="00630349">
      <w:pPr>
        <w:pStyle w:val="Paragrafoelenco"/>
        <w:numPr>
          <w:ilvl w:val="0"/>
          <w:numId w:val="2"/>
        </w:numPr>
        <w:tabs>
          <w:tab w:val="left" w:pos="1560"/>
        </w:tabs>
        <w:ind w:firstLine="284"/>
        <w:outlineLvl w:val="0"/>
        <w:rPr>
          <w:b/>
        </w:rPr>
      </w:pPr>
      <w:bookmarkStart w:id="12" w:name="_Toc169824043"/>
      <w:r w:rsidRPr="003254F7">
        <w:rPr>
          <w:b/>
        </w:rPr>
        <w:t>Superficie degli immobili</w:t>
      </w:r>
      <w:bookmarkEnd w:id="12"/>
    </w:p>
    <w:p w14:paraId="39B142BA" w14:textId="77777777" w:rsidR="007B5930" w:rsidRDefault="007B5930" w:rsidP="007B5930">
      <w:pPr>
        <w:pStyle w:val="Default"/>
        <w:numPr>
          <w:ilvl w:val="0"/>
          <w:numId w:val="57"/>
        </w:numPr>
        <w:spacing w:line="360" w:lineRule="auto"/>
        <w:jc w:val="both"/>
      </w:pPr>
      <w:r w:rsidRPr="007B5930">
        <w:t>La superficie assoggettabile al Tributo delle unità immobiliari a destinazione ordinaria iscritte o iscrivibili nel catasto edilizio urbano</w:t>
      </w:r>
      <w:r w:rsidR="008C11B1">
        <w:t xml:space="preserve"> </w:t>
      </w:r>
      <w:r w:rsidRPr="007B5930">
        <w:t xml:space="preserve">è costituita da quella calpestabile dei locali e delle aree suscettibili di produrre rifiuti urbani. Solo quando potranno considerarsi attuate compiutamente le procedure di cui all’art. 1, comma 647 della Legge 147/2013 </w:t>
      </w:r>
      <w:r w:rsidRPr="007B5930">
        <w:lastRenderedPageBreak/>
        <w:t>potrà trovare applicazione il criterio di assoggettamento a tassazione delle unità immobiliari a destinazione ordinaria nella misura dell'80% della superficie catastale, previa formale comunicazione ai contribuenti, da parte del Comune, delle nuove superfici.</w:t>
      </w:r>
    </w:p>
    <w:p w14:paraId="6059B8A7" w14:textId="77777777" w:rsidR="00166501" w:rsidRPr="003254F7" w:rsidRDefault="00166501" w:rsidP="005C670E">
      <w:pPr>
        <w:pStyle w:val="Default"/>
        <w:numPr>
          <w:ilvl w:val="0"/>
          <w:numId w:val="57"/>
        </w:numPr>
        <w:spacing w:line="360" w:lineRule="auto"/>
        <w:jc w:val="both"/>
      </w:pPr>
      <w:r w:rsidRPr="003254F7">
        <w:t xml:space="preserve">Per le unità immobiliari a destinazione speciale la superficie assoggettabile alla TARI è quella calpestabile. </w:t>
      </w:r>
    </w:p>
    <w:p w14:paraId="6D0DCBC3" w14:textId="77777777" w:rsidR="00166501" w:rsidRPr="003254F7" w:rsidRDefault="00166501" w:rsidP="005C670E">
      <w:pPr>
        <w:pStyle w:val="Default"/>
        <w:numPr>
          <w:ilvl w:val="0"/>
          <w:numId w:val="57"/>
        </w:numPr>
        <w:spacing w:line="360" w:lineRule="auto"/>
        <w:jc w:val="both"/>
      </w:pPr>
      <w:r w:rsidRPr="003254F7">
        <w:t xml:space="preserve">Per le unità immobiliari assoggettabili in base alla superficie calpestabile, la superficie, per i fabbricati, viene misurata sul filo interno dei muri con esclusione di quella parte con altezza inferiore a m. 1,00, e per le aree scoperte, sul perimetro interno delle medesime, al netto delle eventuali costruzioni insistenti. </w:t>
      </w:r>
    </w:p>
    <w:p w14:paraId="454EE3A9" w14:textId="77777777" w:rsidR="00166501" w:rsidRPr="003254F7" w:rsidRDefault="00166501" w:rsidP="005C670E">
      <w:pPr>
        <w:pStyle w:val="Default"/>
        <w:numPr>
          <w:ilvl w:val="0"/>
          <w:numId w:val="57"/>
        </w:numPr>
        <w:spacing w:line="360" w:lineRule="auto"/>
        <w:jc w:val="both"/>
      </w:pPr>
      <w:r w:rsidRPr="003254F7">
        <w:t xml:space="preserve">La superficie complessiva è arrotondata per eccesso se la frazione è superiore o uguale al mezzo metro quadrato, e per difetto, se la frazione è inferiore al mezzo metro quadrato. </w:t>
      </w:r>
    </w:p>
    <w:p w14:paraId="7E80B2EA" w14:textId="77777777" w:rsidR="00166501" w:rsidRPr="003254F7" w:rsidRDefault="00166501" w:rsidP="005C670E">
      <w:pPr>
        <w:pStyle w:val="Default"/>
        <w:numPr>
          <w:ilvl w:val="0"/>
          <w:numId w:val="57"/>
        </w:numPr>
        <w:spacing w:line="360" w:lineRule="auto"/>
        <w:jc w:val="both"/>
      </w:pPr>
      <w:r w:rsidRPr="003254F7">
        <w:t>Per i distributori di carburante sono di regola soggetti a tariffa i locali, nonché l’area della proiezione al suolo della pensilina ovvero, in mancanza, una superficie forfettaria pari a 20 mq per colonnina di erogazione;</w:t>
      </w:r>
    </w:p>
    <w:p w14:paraId="2A5CCA1F" w14:textId="77777777" w:rsidR="00166501" w:rsidRDefault="00166501" w:rsidP="005C670E">
      <w:pPr>
        <w:pStyle w:val="Default"/>
        <w:numPr>
          <w:ilvl w:val="0"/>
          <w:numId w:val="57"/>
        </w:numPr>
        <w:spacing w:line="360" w:lineRule="auto"/>
        <w:jc w:val="both"/>
      </w:pPr>
      <w:r w:rsidRPr="003254F7">
        <w:t xml:space="preserve">Ai fini dell’applicazione della TARI, si considerano le superfici dichiarate o accertate ai fini dei precedenti prelievi sui rifiuti, fatto salvo quanto previsto ai precedenti commi. In ogni caso il soggetto passivo o il responsabile dell’obbligazione tributaria è tenuto a presentare la dichiarazione, di cui al successivo articolo </w:t>
      </w:r>
      <w:r w:rsidR="004B029A" w:rsidRPr="003254F7">
        <w:t>32</w:t>
      </w:r>
      <w:r w:rsidRPr="003254F7">
        <w:t xml:space="preserve">, se le superfici già dichiarate o accertate ai fini del soppresso prelievo abbiano subito variazioni da cui consegue un diverso ammontare del Tributo dovuto. </w:t>
      </w:r>
    </w:p>
    <w:p w14:paraId="44C2DEB4" w14:textId="77777777" w:rsidR="00B92638" w:rsidRPr="003254F7" w:rsidRDefault="00B92638" w:rsidP="00B92638">
      <w:pPr>
        <w:pStyle w:val="Default"/>
        <w:spacing w:line="360" w:lineRule="auto"/>
        <w:ind w:left="1069"/>
        <w:jc w:val="both"/>
      </w:pPr>
    </w:p>
    <w:p w14:paraId="02E67842" w14:textId="77777777" w:rsidR="00166501" w:rsidRPr="00630349" w:rsidRDefault="00166501" w:rsidP="00A34B65">
      <w:pPr>
        <w:pStyle w:val="Default"/>
        <w:spacing w:line="360" w:lineRule="auto"/>
        <w:ind w:left="1134"/>
        <w:jc w:val="center"/>
        <w:outlineLvl w:val="0"/>
        <w:rPr>
          <w:b/>
          <w:bCs/>
          <w:u w:val="single"/>
        </w:rPr>
      </w:pPr>
      <w:bookmarkStart w:id="13" w:name="_Toc169824044"/>
      <w:r w:rsidRPr="00630349">
        <w:rPr>
          <w:b/>
          <w:bCs/>
          <w:u w:val="single"/>
        </w:rPr>
        <w:t>TITOLO III – DETERMINAZIONE DEL TRIBUTO</w:t>
      </w:r>
      <w:bookmarkEnd w:id="13"/>
    </w:p>
    <w:p w14:paraId="5EA03FC9" w14:textId="77777777" w:rsidR="00166501" w:rsidRPr="003254F7" w:rsidRDefault="00166501" w:rsidP="00166501">
      <w:pPr>
        <w:pStyle w:val="Default"/>
        <w:spacing w:line="360" w:lineRule="auto"/>
        <w:jc w:val="center"/>
        <w:outlineLvl w:val="0"/>
      </w:pPr>
    </w:p>
    <w:p w14:paraId="44BBEA9F" w14:textId="77777777" w:rsidR="00166501" w:rsidRPr="003254F7" w:rsidRDefault="00166501" w:rsidP="00630349">
      <w:pPr>
        <w:pStyle w:val="Paragrafoelenco"/>
        <w:numPr>
          <w:ilvl w:val="0"/>
          <w:numId w:val="2"/>
        </w:numPr>
        <w:tabs>
          <w:tab w:val="left" w:pos="1560"/>
        </w:tabs>
        <w:ind w:firstLine="284"/>
        <w:outlineLvl w:val="0"/>
        <w:rPr>
          <w:b/>
        </w:rPr>
      </w:pPr>
      <w:bookmarkStart w:id="14" w:name="_Toc169824045"/>
      <w:r w:rsidRPr="003254F7">
        <w:rPr>
          <w:b/>
        </w:rPr>
        <w:t>Costo di gestione</w:t>
      </w:r>
      <w:bookmarkEnd w:id="14"/>
    </w:p>
    <w:p w14:paraId="7824B61E" w14:textId="77777777" w:rsidR="00166501" w:rsidRPr="003254F7" w:rsidRDefault="00166501" w:rsidP="005C670E">
      <w:pPr>
        <w:pStyle w:val="Default"/>
        <w:numPr>
          <w:ilvl w:val="0"/>
          <w:numId w:val="58"/>
        </w:numPr>
        <w:spacing w:line="360" w:lineRule="auto"/>
        <w:jc w:val="both"/>
      </w:pPr>
      <w:r w:rsidRPr="003254F7">
        <w:t xml:space="preserve">Il tributo TARI è istituito per la copertura integrale dei costi di investimento e di esercizio relativi al servizio di gestione dei rifiuti urbani. </w:t>
      </w:r>
    </w:p>
    <w:p w14:paraId="336B8D5E" w14:textId="77777777" w:rsidR="00166501" w:rsidRPr="003254F7" w:rsidRDefault="00166501" w:rsidP="005C670E">
      <w:pPr>
        <w:pStyle w:val="Default"/>
        <w:numPr>
          <w:ilvl w:val="0"/>
          <w:numId w:val="58"/>
        </w:numPr>
        <w:spacing w:line="360" w:lineRule="auto"/>
        <w:jc w:val="both"/>
      </w:pPr>
      <w:r w:rsidRPr="003254F7">
        <w:t xml:space="preserve">I costi del servizio sono definiti ogni anno sulla base del Piano Finanziario degli interventi </w:t>
      </w:r>
      <w:r w:rsidR="00C96F32">
        <w:t>redatto dal soggetto affidatario del servizio di gestione dei</w:t>
      </w:r>
      <w:r w:rsidRPr="003254F7">
        <w:t xml:space="preserve"> rifiuti urbani </w:t>
      </w:r>
      <w:r w:rsidR="00C96F32">
        <w:t xml:space="preserve">e validato dall’Ente territorialmente competente entro il </w:t>
      </w:r>
      <w:r w:rsidRPr="003254F7">
        <w:t xml:space="preserve">termine per l'approvazione del bilancio di previsione, </w:t>
      </w:r>
      <w:r w:rsidR="00C96F32">
        <w:t>in conformità alle disposizioni dell’Autorità di Regolazione per energia reti e Ambiente (ARERA).</w:t>
      </w:r>
    </w:p>
    <w:p w14:paraId="401B1B5A" w14:textId="77777777" w:rsidR="00166501" w:rsidRPr="003254F7" w:rsidRDefault="00166501" w:rsidP="005C670E">
      <w:pPr>
        <w:pStyle w:val="Default"/>
        <w:numPr>
          <w:ilvl w:val="0"/>
          <w:numId w:val="58"/>
        </w:numPr>
        <w:spacing w:line="360" w:lineRule="auto"/>
        <w:jc w:val="both"/>
      </w:pPr>
      <w:r w:rsidRPr="003254F7">
        <w:t>Il Piano Finanziario comprende:</w:t>
      </w:r>
    </w:p>
    <w:p w14:paraId="6AF51B1E" w14:textId="77777777" w:rsidR="00166501" w:rsidRPr="003254F7" w:rsidRDefault="00166501" w:rsidP="005C670E">
      <w:pPr>
        <w:pStyle w:val="Default"/>
        <w:numPr>
          <w:ilvl w:val="0"/>
          <w:numId w:val="7"/>
        </w:numPr>
        <w:spacing w:line="360" w:lineRule="auto"/>
        <w:jc w:val="both"/>
      </w:pPr>
      <w:r w:rsidRPr="003254F7">
        <w:t>il programma degli interventi necessari;</w:t>
      </w:r>
    </w:p>
    <w:p w14:paraId="581E3C6B" w14:textId="77777777" w:rsidR="00166501" w:rsidRPr="003254F7" w:rsidRDefault="00166501" w:rsidP="005C670E">
      <w:pPr>
        <w:pStyle w:val="Default"/>
        <w:numPr>
          <w:ilvl w:val="0"/>
          <w:numId w:val="7"/>
        </w:numPr>
        <w:spacing w:line="360" w:lineRule="auto"/>
        <w:jc w:val="both"/>
      </w:pPr>
      <w:r w:rsidRPr="003254F7">
        <w:t>il piano finanziario degli investimenti;</w:t>
      </w:r>
    </w:p>
    <w:p w14:paraId="1B00ABB7" w14:textId="77777777" w:rsidR="00166501" w:rsidRPr="003254F7" w:rsidRDefault="00166501" w:rsidP="005C670E">
      <w:pPr>
        <w:pStyle w:val="Default"/>
        <w:numPr>
          <w:ilvl w:val="0"/>
          <w:numId w:val="7"/>
        </w:numPr>
        <w:spacing w:line="360" w:lineRule="auto"/>
        <w:jc w:val="both"/>
      </w:pPr>
      <w:r w:rsidRPr="003254F7">
        <w:lastRenderedPageBreak/>
        <w:t>la specifica dei beni, delle strutture e dei servizi disponibili, nonché il ricorso eventuale all’utilizzo di beni e di strutture di terzi, o all’affidamento di servizi a terzi;</w:t>
      </w:r>
    </w:p>
    <w:p w14:paraId="03C852F7" w14:textId="77777777" w:rsidR="00166501" w:rsidRPr="003254F7" w:rsidRDefault="00166501" w:rsidP="005C670E">
      <w:pPr>
        <w:pStyle w:val="Default"/>
        <w:numPr>
          <w:ilvl w:val="0"/>
          <w:numId w:val="7"/>
        </w:numPr>
        <w:spacing w:line="360" w:lineRule="auto"/>
        <w:jc w:val="both"/>
      </w:pPr>
      <w:r w:rsidRPr="003254F7">
        <w:t xml:space="preserve">le risorse finanziarie necessarie. </w:t>
      </w:r>
    </w:p>
    <w:p w14:paraId="37238C26" w14:textId="77777777" w:rsidR="00166501" w:rsidRPr="003254F7" w:rsidRDefault="00166501" w:rsidP="0074494A">
      <w:pPr>
        <w:pStyle w:val="Default"/>
        <w:spacing w:line="360" w:lineRule="auto"/>
        <w:ind w:left="993"/>
        <w:jc w:val="both"/>
      </w:pPr>
      <w:r w:rsidRPr="003254F7">
        <w:t>Il Piano Finanziario deve essere corredato da una relazione nella quale sono indicati i seguenti elementi:</w:t>
      </w:r>
    </w:p>
    <w:p w14:paraId="69C44D0B" w14:textId="77777777" w:rsidR="00166501" w:rsidRPr="003254F7" w:rsidRDefault="00166501" w:rsidP="005C670E">
      <w:pPr>
        <w:pStyle w:val="Default"/>
        <w:numPr>
          <w:ilvl w:val="0"/>
          <w:numId w:val="4"/>
        </w:numPr>
        <w:spacing w:line="360" w:lineRule="auto"/>
        <w:ind w:left="1276" w:hanging="283"/>
        <w:jc w:val="both"/>
      </w:pPr>
      <w:r w:rsidRPr="003254F7">
        <w:t>il modello gestionale ed organizzativo;</w:t>
      </w:r>
    </w:p>
    <w:p w14:paraId="2ACC8487" w14:textId="77777777" w:rsidR="00166501" w:rsidRPr="003254F7" w:rsidRDefault="00166501" w:rsidP="005C670E">
      <w:pPr>
        <w:pStyle w:val="Default"/>
        <w:numPr>
          <w:ilvl w:val="0"/>
          <w:numId w:val="4"/>
        </w:numPr>
        <w:spacing w:line="360" w:lineRule="auto"/>
        <w:ind w:left="1276" w:hanging="283"/>
        <w:jc w:val="both"/>
      </w:pPr>
      <w:r w:rsidRPr="003254F7">
        <w:t>i livelli di qualità del servizio ai quali deve essere commisurata la tariffa;</w:t>
      </w:r>
    </w:p>
    <w:p w14:paraId="0304E73E" w14:textId="77777777" w:rsidR="00166501" w:rsidRPr="003254F7" w:rsidRDefault="00166501" w:rsidP="005C670E">
      <w:pPr>
        <w:pStyle w:val="Default"/>
        <w:numPr>
          <w:ilvl w:val="0"/>
          <w:numId w:val="4"/>
        </w:numPr>
        <w:spacing w:line="360" w:lineRule="auto"/>
        <w:ind w:left="1276" w:hanging="283"/>
        <w:jc w:val="both"/>
      </w:pPr>
      <w:r w:rsidRPr="003254F7">
        <w:t>la ricognizione degli impianti esistenti;</w:t>
      </w:r>
    </w:p>
    <w:p w14:paraId="6E27F1D7" w14:textId="77777777" w:rsidR="00166501" w:rsidRPr="003254F7" w:rsidRDefault="00166501" w:rsidP="005C670E">
      <w:pPr>
        <w:pStyle w:val="Default"/>
        <w:numPr>
          <w:ilvl w:val="0"/>
          <w:numId w:val="58"/>
        </w:numPr>
        <w:spacing w:line="360" w:lineRule="auto"/>
        <w:jc w:val="both"/>
      </w:pPr>
      <w:r w:rsidRPr="003254F7">
        <w:t xml:space="preserve">Il Piano Finanziario indica in particolare gli scostamenti che si siano eventualmente verificati rispetto al Piano dell’anno precedente e le relative motivazioni. </w:t>
      </w:r>
    </w:p>
    <w:p w14:paraId="0D75A76B" w14:textId="77777777" w:rsidR="00807A46" w:rsidRPr="003254F7" w:rsidRDefault="00807A46" w:rsidP="005E05C7">
      <w:pPr>
        <w:pStyle w:val="Paragrafoelenco"/>
        <w:ind w:left="284"/>
        <w:outlineLvl w:val="0"/>
        <w:rPr>
          <w:b/>
        </w:rPr>
      </w:pPr>
    </w:p>
    <w:p w14:paraId="75A4640C" w14:textId="77777777" w:rsidR="00807A46" w:rsidRPr="003254F7" w:rsidRDefault="00807A46" w:rsidP="005E05C7">
      <w:pPr>
        <w:pStyle w:val="Paragrafoelenco"/>
        <w:ind w:left="284"/>
        <w:outlineLvl w:val="0"/>
        <w:rPr>
          <w:b/>
        </w:rPr>
      </w:pPr>
    </w:p>
    <w:p w14:paraId="3E9F18B2" w14:textId="77777777" w:rsidR="00166501" w:rsidRPr="003254F7" w:rsidRDefault="00166501" w:rsidP="00021483">
      <w:pPr>
        <w:pStyle w:val="Paragrafoelenco"/>
        <w:numPr>
          <w:ilvl w:val="0"/>
          <w:numId w:val="2"/>
        </w:numPr>
        <w:tabs>
          <w:tab w:val="left" w:pos="1560"/>
        </w:tabs>
        <w:ind w:firstLine="284"/>
        <w:outlineLvl w:val="0"/>
        <w:rPr>
          <w:b/>
        </w:rPr>
      </w:pPr>
      <w:bookmarkStart w:id="15" w:name="_Toc169824046"/>
      <w:r w:rsidRPr="003254F7">
        <w:rPr>
          <w:b/>
        </w:rPr>
        <w:t>Determinazione della tariffa</w:t>
      </w:r>
      <w:bookmarkEnd w:id="15"/>
    </w:p>
    <w:p w14:paraId="788333B6" w14:textId="77777777" w:rsidR="00166501" w:rsidRPr="003254F7" w:rsidRDefault="00166501" w:rsidP="005C670E">
      <w:pPr>
        <w:pStyle w:val="Default"/>
        <w:numPr>
          <w:ilvl w:val="0"/>
          <w:numId w:val="9"/>
        </w:numPr>
        <w:spacing w:line="360" w:lineRule="auto"/>
        <w:ind w:hanging="218"/>
        <w:jc w:val="both"/>
      </w:pPr>
      <w:r w:rsidRPr="003254F7">
        <w:t xml:space="preserve">Il Tributo TARI è corrisposto in base a tariffa commisurata ad anno solare, cui corrisponde un’autonoma obbligazione tributaria. </w:t>
      </w:r>
    </w:p>
    <w:p w14:paraId="5C63BF28" w14:textId="77777777" w:rsidR="00871F6E" w:rsidRPr="003254F7" w:rsidRDefault="00166501" w:rsidP="005C670E">
      <w:pPr>
        <w:pStyle w:val="Default"/>
        <w:numPr>
          <w:ilvl w:val="0"/>
          <w:numId w:val="9"/>
        </w:numPr>
        <w:spacing w:line="360" w:lineRule="auto"/>
        <w:ind w:hanging="218"/>
        <w:jc w:val="both"/>
      </w:pPr>
      <w:r w:rsidRPr="003254F7">
        <w:t>La tariffa è commisurata alle quantità e qualità medie ordinarie di rifiuti prodotti per unità di superficie, in relazione agli usi e alla tipologia di attività svolte, sulla base delle disposizioni contenute nel Decreto del Presidente della Repubblica 27 aprile 1999, n. 158</w:t>
      </w:r>
      <w:r w:rsidR="00871F6E" w:rsidRPr="003254F7">
        <w:t>.</w:t>
      </w:r>
      <w:r w:rsidR="00905E46" w:rsidRPr="003254F7">
        <w:t xml:space="preserve"> </w:t>
      </w:r>
    </w:p>
    <w:p w14:paraId="79A94D0D" w14:textId="77777777" w:rsidR="00166501" w:rsidRPr="003254F7" w:rsidRDefault="00166501" w:rsidP="005C670E">
      <w:pPr>
        <w:pStyle w:val="Default"/>
        <w:numPr>
          <w:ilvl w:val="0"/>
          <w:numId w:val="9"/>
        </w:numPr>
        <w:spacing w:line="360" w:lineRule="auto"/>
        <w:ind w:hanging="218"/>
        <w:jc w:val="both"/>
      </w:pPr>
      <w:r w:rsidRPr="003254F7">
        <w:t xml:space="preserve">La tariffa è determinata sulla base del Piano Finanziario con specifica deliberazione del Consiglio comunale, da adottare entro la data di approvazione del bilancio di previsione relativo alla stessa annualità. </w:t>
      </w:r>
    </w:p>
    <w:p w14:paraId="6EFDDEA9" w14:textId="77777777" w:rsidR="00166501" w:rsidRPr="003254F7" w:rsidRDefault="00166501" w:rsidP="005C670E">
      <w:pPr>
        <w:pStyle w:val="Default"/>
        <w:numPr>
          <w:ilvl w:val="0"/>
          <w:numId w:val="9"/>
        </w:numPr>
        <w:spacing w:line="360" w:lineRule="auto"/>
        <w:ind w:hanging="218"/>
        <w:jc w:val="both"/>
      </w:pPr>
      <w:r w:rsidRPr="003254F7">
        <w:t>La deliberazione, anche se approvata successivamente all’inizio dell’esercizio purché entro il termine indicato al comma precedente, ha effetto dal 1º gennaio dell’anno di riferimento. Se la delibera non è adottata entro tale termine, si applicano le tariffe deliberate per l’anno precedente.</w:t>
      </w:r>
      <w:r w:rsidRPr="003254F7">
        <w:rPr>
          <w:b/>
          <w:bCs/>
        </w:rPr>
        <w:tab/>
      </w:r>
    </w:p>
    <w:p w14:paraId="1C53EBD0" w14:textId="77777777" w:rsidR="00166501" w:rsidRPr="003254F7" w:rsidRDefault="00166501" w:rsidP="00166501">
      <w:pPr>
        <w:pStyle w:val="Default"/>
        <w:spacing w:line="360" w:lineRule="auto"/>
        <w:jc w:val="both"/>
      </w:pPr>
    </w:p>
    <w:p w14:paraId="5A8A4C20" w14:textId="77777777" w:rsidR="00166501" w:rsidRPr="003254F7" w:rsidRDefault="00166501" w:rsidP="00021483">
      <w:pPr>
        <w:pStyle w:val="Paragrafoelenco"/>
        <w:numPr>
          <w:ilvl w:val="0"/>
          <w:numId w:val="2"/>
        </w:numPr>
        <w:tabs>
          <w:tab w:val="left" w:pos="1560"/>
        </w:tabs>
        <w:ind w:firstLine="284"/>
        <w:outlineLvl w:val="0"/>
        <w:rPr>
          <w:b/>
        </w:rPr>
      </w:pPr>
      <w:bookmarkStart w:id="16" w:name="_Toc169824047"/>
      <w:r w:rsidRPr="003254F7">
        <w:rPr>
          <w:b/>
        </w:rPr>
        <w:t>Articolazione della tariffa</w:t>
      </w:r>
      <w:bookmarkEnd w:id="16"/>
    </w:p>
    <w:p w14:paraId="06973EFF" w14:textId="77777777" w:rsidR="00807A46" w:rsidRPr="003254F7" w:rsidRDefault="00807A46" w:rsidP="005E05C7">
      <w:pPr>
        <w:pStyle w:val="Paragrafoelenco"/>
        <w:ind w:left="284"/>
        <w:outlineLvl w:val="0"/>
        <w:rPr>
          <w:b/>
        </w:rPr>
      </w:pPr>
    </w:p>
    <w:p w14:paraId="7358682B" w14:textId="77777777" w:rsidR="00166501" w:rsidRPr="003254F7" w:rsidRDefault="00166501" w:rsidP="00D37F7C">
      <w:pPr>
        <w:pStyle w:val="Paragrafoelenco"/>
        <w:numPr>
          <w:ilvl w:val="0"/>
          <w:numId w:val="10"/>
        </w:numPr>
        <w:tabs>
          <w:tab w:val="left" w:pos="142"/>
        </w:tabs>
        <w:spacing w:after="0" w:line="360" w:lineRule="auto"/>
        <w:ind w:left="1003" w:hanging="357"/>
        <w:jc w:val="both"/>
        <w:rPr>
          <w:color w:val="000000"/>
        </w:rPr>
      </w:pPr>
      <w:r w:rsidRPr="003254F7">
        <w:t xml:space="preserve">La tariffa è composta da una quota fissa, determinata in relazione alle componenti essenziali del costo del servizio, riferite in particolare agli investimenti per opere e ai relativi ammortamenti, e da una quota variabile, rapportata alle quantità di rifiuti conferiti, alle modalità del servizio fornito e all’entità dei costi di gestione, in modo che sia assicurata la copertura integrale dei costi di investimento e di esercizio, compresi i costi di smaltimento. </w:t>
      </w:r>
    </w:p>
    <w:p w14:paraId="21A127EB" w14:textId="77777777" w:rsidR="00166501" w:rsidRPr="003254F7" w:rsidRDefault="00166501" w:rsidP="005C670E">
      <w:pPr>
        <w:pStyle w:val="Default"/>
        <w:numPr>
          <w:ilvl w:val="0"/>
          <w:numId w:val="10"/>
        </w:numPr>
        <w:tabs>
          <w:tab w:val="left" w:pos="142"/>
        </w:tabs>
        <w:spacing w:line="360" w:lineRule="auto"/>
        <w:jc w:val="both"/>
      </w:pPr>
      <w:r w:rsidRPr="003254F7">
        <w:t xml:space="preserve">La tariffa è articolata nelle fasce di utenza domestica e di utenza non domestica. </w:t>
      </w:r>
    </w:p>
    <w:p w14:paraId="3E85243C" w14:textId="77777777" w:rsidR="00166501" w:rsidRDefault="00166501" w:rsidP="005C670E">
      <w:pPr>
        <w:pStyle w:val="Default"/>
        <w:numPr>
          <w:ilvl w:val="0"/>
          <w:numId w:val="10"/>
        </w:numPr>
        <w:tabs>
          <w:tab w:val="left" w:pos="142"/>
        </w:tabs>
        <w:spacing w:line="360" w:lineRule="auto"/>
        <w:jc w:val="both"/>
      </w:pPr>
      <w:r w:rsidRPr="003254F7">
        <w:lastRenderedPageBreak/>
        <w:t xml:space="preserve">L’insieme dei costi da coprire attraverso la tariffa sono ripartiti tra le utenze domestiche e non domestiche secondo criteri razionali. A tal fine, i rifiuti riferibili alle utenze non domestiche possono essere determinati anche in base ai coefficienti di produttività </w:t>
      </w:r>
      <w:proofErr w:type="spellStart"/>
      <w:r w:rsidRPr="003254F7">
        <w:t>Kd</w:t>
      </w:r>
      <w:proofErr w:type="spellEnd"/>
      <w:r w:rsidRPr="003254F7">
        <w:t xml:space="preserve"> di cui alle tabelle 4a e 4b, </w:t>
      </w:r>
      <w:proofErr w:type="spellStart"/>
      <w:r w:rsidRPr="003254F7">
        <w:t>all</w:t>
      </w:r>
      <w:proofErr w:type="spellEnd"/>
      <w:r w:rsidRPr="003254F7">
        <w:t xml:space="preserve">. 1, del Decreto del Presidente della Repubblica 27 aprile 1999, n. 158. </w:t>
      </w:r>
    </w:p>
    <w:p w14:paraId="14CBDEAD" w14:textId="77777777" w:rsidR="00945F7E" w:rsidRPr="00EC645C" w:rsidRDefault="00D37F7C" w:rsidP="00D37F7C">
      <w:pPr>
        <w:pStyle w:val="Paragrafoelenco"/>
        <w:widowControl w:val="0"/>
        <w:numPr>
          <w:ilvl w:val="0"/>
          <w:numId w:val="10"/>
        </w:numPr>
        <w:tabs>
          <w:tab w:val="left" w:pos="1535"/>
        </w:tabs>
        <w:autoSpaceDE w:val="0"/>
        <w:autoSpaceDN w:val="0"/>
        <w:spacing w:after="0" w:line="360" w:lineRule="auto"/>
        <w:ind w:right="130"/>
        <w:contextualSpacing w:val="0"/>
        <w:jc w:val="both"/>
      </w:pPr>
      <w:r w:rsidRPr="00EC645C">
        <w:t>In via sperimentale, a decorrere dal 1/</w:t>
      </w:r>
      <w:r w:rsidR="00832796" w:rsidRPr="00EC645C">
        <w:t>0</w:t>
      </w:r>
      <w:r w:rsidRPr="00EC645C">
        <w:t>7/</w:t>
      </w:r>
      <w:r w:rsidRPr="000A270A">
        <w:t>2024, la quota variabile della tariffa sar</w:t>
      </w:r>
      <w:r w:rsidRPr="00EC645C">
        <w:t>à calcolata sulla base della misurazione, anche in termini volumetrici, dei rifiuti indifferenziati conferiti dalle utenze al servizio pubblico di raccolta. La quota puntuale eventualmente attribuita tramite misurazione dei rifiuti indifferenziati agisce sul calcolo della quota variabile della tariffa. I relativi parametri, ove previsti, sono definiti annualmente e contestualmente alla delibera di approvazione delle tariffe e riguardano:</w:t>
      </w:r>
    </w:p>
    <w:p w14:paraId="6C2A5442" w14:textId="77777777" w:rsidR="00D37F7C" w:rsidRPr="00EC645C" w:rsidRDefault="00945F7E" w:rsidP="00EC645C">
      <w:pPr>
        <w:pStyle w:val="Paragrafoelenco"/>
        <w:numPr>
          <w:ilvl w:val="0"/>
          <w:numId w:val="75"/>
        </w:numPr>
        <w:tabs>
          <w:tab w:val="left" w:pos="1535"/>
        </w:tabs>
        <w:spacing w:line="360" w:lineRule="auto"/>
        <w:ind w:left="1843"/>
        <w:jc w:val="both"/>
      </w:pPr>
      <w:r w:rsidRPr="00EC645C">
        <w:t>l</w:t>
      </w:r>
      <w:r w:rsidR="00D37F7C" w:rsidRPr="00EC645C">
        <w:t>a riduzione percentuale della quota variabile a fronte della misurazione puntuale;</w:t>
      </w:r>
    </w:p>
    <w:p w14:paraId="2EEF57C5" w14:textId="77777777" w:rsidR="00832796" w:rsidRPr="00EC645C" w:rsidRDefault="00832796" w:rsidP="00EC645C">
      <w:pPr>
        <w:pStyle w:val="Paragrafoelenco"/>
        <w:numPr>
          <w:ilvl w:val="0"/>
          <w:numId w:val="75"/>
        </w:numPr>
        <w:tabs>
          <w:tab w:val="left" w:pos="1535"/>
        </w:tabs>
        <w:spacing w:line="360" w:lineRule="auto"/>
        <w:ind w:left="1843"/>
        <w:jc w:val="both"/>
      </w:pPr>
      <w:r w:rsidRPr="00EC645C">
        <w:t>i</w:t>
      </w:r>
      <w:r w:rsidR="00D37F7C" w:rsidRPr="00EC645C">
        <w:t>l tariffario delle vuotature del contenitore del rifiuto indifferenziato sulla base del volume dello stesso. Il tariffario unitario agisce sia per le vuotature minime addebitate che per quelle eccedenti le minime;</w:t>
      </w:r>
    </w:p>
    <w:p w14:paraId="2F06FAB5" w14:textId="77777777" w:rsidR="00832796" w:rsidRPr="00EC645C" w:rsidRDefault="00832796" w:rsidP="00EC645C">
      <w:pPr>
        <w:pStyle w:val="Paragrafoelenco"/>
        <w:numPr>
          <w:ilvl w:val="0"/>
          <w:numId w:val="75"/>
        </w:numPr>
        <w:tabs>
          <w:tab w:val="left" w:pos="1535"/>
        </w:tabs>
        <w:spacing w:line="360" w:lineRule="auto"/>
        <w:ind w:left="1843"/>
        <w:jc w:val="both"/>
      </w:pPr>
      <w:r w:rsidRPr="00EC645C">
        <w:t>i</w:t>
      </w:r>
      <w:r w:rsidR="00D37F7C" w:rsidRPr="00EC645C">
        <w:t>l numero delle vuotature minime addebitate alle utenze domestiche sulla base del volume del contenitore del rifiuto indifferenziato, tenendo conto anche del numero dei componenti della famiglia;</w:t>
      </w:r>
    </w:p>
    <w:p w14:paraId="39CCB8F0" w14:textId="77777777" w:rsidR="00832796" w:rsidRPr="00EC645C" w:rsidRDefault="00832796" w:rsidP="00EC645C">
      <w:pPr>
        <w:pStyle w:val="Paragrafoelenco"/>
        <w:numPr>
          <w:ilvl w:val="0"/>
          <w:numId w:val="75"/>
        </w:numPr>
        <w:tabs>
          <w:tab w:val="left" w:pos="1535"/>
        </w:tabs>
        <w:spacing w:line="360" w:lineRule="auto"/>
        <w:ind w:left="1843"/>
        <w:jc w:val="both"/>
      </w:pPr>
      <w:r w:rsidRPr="00EC645C">
        <w:t>i</w:t>
      </w:r>
      <w:r w:rsidR="00D37F7C" w:rsidRPr="00EC645C">
        <w:t>l numero delle vuotature minime addebitate alle utenze non domestiche;</w:t>
      </w:r>
    </w:p>
    <w:p w14:paraId="7DDF9817" w14:textId="77777777" w:rsidR="00D37F7C" w:rsidRPr="00EC645C" w:rsidRDefault="00832796" w:rsidP="00EC645C">
      <w:pPr>
        <w:pStyle w:val="Paragrafoelenco"/>
        <w:numPr>
          <w:ilvl w:val="0"/>
          <w:numId w:val="75"/>
        </w:numPr>
        <w:tabs>
          <w:tab w:val="left" w:pos="1535"/>
        </w:tabs>
        <w:spacing w:line="360" w:lineRule="auto"/>
        <w:ind w:left="1843"/>
        <w:jc w:val="both"/>
      </w:pPr>
      <w:r w:rsidRPr="00EC645C">
        <w:t>l</w:t>
      </w:r>
      <w:r w:rsidR="00D37F7C" w:rsidRPr="00EC645C">
        <w:t>’importo del rimborso spese forfettario, in relazione alla tipologia del contenitore del rifiuto indifferenziato, per mancata restituzione dello stesso contenitore, entro 60 giorni dalla data di cessazione o trasferimento dell’utenza.</w:t>
      </w:r>
    </w:p>
    <w:p w14:paraId="05DAA072" w14:textId="77777777" w:rsidR="00D37F7C" w:rsidRPr="00EC645C" w:rsidRDefault="00D37F7C" w:rsidP="00D37F7C">
      <w:pPr>
        <w:pStyle w:val="Paragrafoelenco"/>
        <w:widowControl w:val="0"/>
        <w:numPr>
          <w:ilvl w:val="0"/>
          <w:numId w:val="10"/>
        </w:numPr>
        <w:tabs>
          <w:tab w:val="left" w:pos="1535"/>
        </w:tabs>
        <w:autoSpaceDE w:val="0"/>
        <w:autoSpaceDN w:val="0"/>
        <w:spacing w:after="0" w:line="360" w:lineRule="auto"/>
        <w:ind w:right="130"/>
        <w:contextualSpacing w:val="0"/>
        <w:jc w:val="both"/>
      </w:pPr>
      <w:r w:rsidRPr="00EC645C">
        <w:t>In caso di non ritiro da parte dell’utente del contenitore del rifiuto indifferenziato, il Gestore addebita la quota puntuale relativa alle vuotature minime previste per il contenitore da 40 litri o per il contenitore in uso per le utenze domestiche e la quota puntuale relativa alle vuotature minime previste per i contenitori da 120 litri o per il contenitore in uso per le utenze non domestiche.</w:t>
      </w:r>
    </w:p>
    <w:p w14:paraId="2F49F315" w14:textId="77777777" w:rsidR="00D37F7C" w:rsidRPr="00EC645C" w:rsidRDefault="00D37F7C" w:rsidP="00D37F7C">
      <w:pPr>
        <w:pStyle w:val="Paragrafoelenco"/>
        <w:widowControl w:val="0"/>
        <w:numPr>
          <w:ilvl w:val="0"/>
          <w:numId w:val="10"/>
        </w:numPr>
        <w:tabs>
          <w:tab w:val="left" w:pos="1535"/>
        </w:tabs>
        <w:autoSpaceDE w:val="0"/>
        <w:autoSpaceDN w:val="0"/>
        <w:spacing w:after="0" w:line="360" w:lineRule="auto"/>
        <w:ind w:right="130"/>
        <w:contextualSpacing w:val="0"/>
        <w:jc w:val="both"/>
      </w:pPr>
      <w:r w:rsidRPr="00EC645C">
        <w:t>L’addebito relativo alle vuotature minime viene inserito negli avvisi di pagamento dell’anno di riferimento, mentre l’addebito relativo alle eventuali vuotature eccedenti i minimi viene inserito nel primo avviso dell’anno successivo.</w:t>
      </w:r>
    </w:p>
    <w:p w14:paraId="42FF32E9" w14:textId="77777777" w:rsidR="00D37F7C" w:rsidRPr="00EC645C" w:rsidRDefault="00D37F7C" w:rsidP="00D37F7C">
      <w:pPr>
        <w:pStyle w:val="Paragrafoelenco"/>
        <w:widowControl w:val="0"/>
        <w:numPr>
          <w:ilvl w:val="0"/>
          <w:numId w:val="10"/>
        </w:numPr>
        <w:tabs>
          <w:tab w:val="left" w:pos="1535"/>
        </w:tabs>
        <w:autoSpaceDE w:val="0"/>
        <w:autoSpaceDN w:val="0"/>
        <w:spacing w:after="0" w:line="360" w:lineRule="auto"/>
        <w:ind w:right="130"/>
        <w:contextualSpacing w:val="0"/>
        <w:jc w:val="both"/>
      </w:pPr>
      <w:r w:rsidRPr="00EC645C">
        <w:t>Le vuotature minime sono correlate alla tipologia del contenitore in dotazione e, nel caso l’utenza abbia a disposizione più di un contenitore, sono conteggiate ed addebitate per singolo contenitore.</w:t>
      </w:r>
    </w:p>
    <w:p w14:paraId="5350FD05" w14:textId="77777777" w:rsidR="00D37F7C" w:rsidRPr="00EC645C" w:rsidRDefault="00D37F7C" w:rsidP="00D37F7C">
      <w:pPr>
        <w:pStyle w:val="Paragrafoelenco"/>
        <w:widowControl w:val="0"/>
        <w:numPr>
          <w:ilvl w:val="0"/>
          <w:numId w:val="10"/>
        </w:numPr>
        <w:tabs>
          <w:tab w:val="left" w:pos="1535"/>
        </w:tabs>
        <w:autoSpaceDE w:val="0"/>
        <w:autoSpaceDN w:val="0"/>
        <w:spacing w:after="0" w:line="360" w:lineRule="auto"/>
        <w:ind w:right="130"/>
        <w:contextualSpacing w:val="0"/>
        <w:jc w:val="both"/>
      </w:pPr>
      <w:r w:rsidRPr="00EC645C">
        <w:t xml:space="preserve">All’utenza non domestica, che abbia attivi più contratti per gli stessi locali e che abbia in </w:t>
      </w:r>
      <w:r w:rsidRPr="00EC645C">
        <w:lastRenderedPageBreak/>
        <w:t>dotazione un solo contenitore, il conteggio delle vuotature viene ripartito tra i vari contratti attivi.</w:t>
      </w:r>
    </w:p>
    <w:p w14:paraId="650783A1" w14:textId="77777777" w:rsidR="00D37F7C" w:rsidRPr="00EC645C" w:rsidRDefault="00D37F7C" w:rsidP="00D37F7C">
      <w:pPr>
        <w:pStyle w:val="Paragrafoelenco"/>
        <w:widowControl w:val="0"/>
        <w:numPr>
          <w:ilvl w:val="0"/>
          <w:numId w:val="10"/>
        </w:numPr>
        <w:tabs>
          <w:tab w:val="left" w:pos="1535"/>
        </w:tabs>
        <w:autoSpaceDE w:val="0"/>
        <w:autoSpaceDN w:val="0"/>
        <w:spacing w:after="0" w:line="360" w:lineRule="auto"/>
        <w:ind w:right="130"/>
        <w:contextualSpacing w:val="0"/>
        <w:jc w:val="both"/>
      </w:pPr>
      <w:r w:rsidRPr="00EC645C">
        <w:t xml:space="preserve">Sono escluse dalla misurazione puntuale le utenze domestiche </w:t>
      </w:r>
      <w:r w:rsidR="00832796" w:rsidRPr="00EC645C">
        <w:t>costituite unicamente da immobili di natura pertinenziale (</w:t>
      </w:r>
      <w:r w:rsidRPr="00EC645C">
        <w:t xml:space="preserve">garage, </w:t>
      </w:r>
      <w:r w:rsidR="00832796" w:rsidRPr="00EC645C">
        <w:t xml:space="preserve">cantine e altri luoghi di deposito), </w:t>
      </w:r>
      <w:r w:rsidRPr="00EC645C">
        <w:t>in quanto prive di contenitore, per le quali sarà applicato il metodo normalizzato di cui al D.P.R. 158/99.</w:t>
      </w:r>
    </w:p>
    <w:p w14:paraId="6C519705" w14:textId="77777777" w:rsidR="00D37F7C" w:rsidRPr="00EC645C" w:rsidRDefault="00D37F7C" w:rsidP="00D37F7C">
      <w:pPr>
        <w:pStyle w:val="Paragrafoelenco"/>
        <w:widowControl w:val="0"/>
        <w:numPr>
          <w:ilvl w:val="0"/>
          <w:numId w:val="10"/>
        </w:numPr>
        <w:tabs>
          <w:tab w:val="left" w:pos="1535"/>
        </w:tabs>
        <w:autoSpaceDE w:val="0"/>
        <w:autoSpaceDN w:val="0"/>
        <w:spacing w:after="0" w:line="360" w:lineRule="auto"/>
        <w:ind w:right="130"/>
        <w:contextualSpacing w:val="0"/>
        <w:jc w:val="both"/>
      </w:pPr>
      <w:r w:rsidRPr="00EC645C">
        <w:t>Al fine della raccolta del rifiuto indifferenziato, l’utente è obbligato a ritirare e ad usare esclusivamente i contenitori forniti dal Gestore. È vietata l’esposizione di rifiuti indifferenziati mediante contenitori non autorizzati: tale esposizione è sanzionata sulla base del regolamento di gestione dei rifiuti e della normativa vigente.</w:t>
      </w:r>
    </w:p>
    <w:p w14:paraId="111B8B5D" w14:textId="77777777" w:rsidR="00D37F7C" w:rsidRPr="000A270A" w:rsidRDefault="00D37F7C" w:rsidP="00D37F7C">
      <w:pPr>
        <w:pStyle w:val="Paragrafoelenco"/>
        <w:widowControl w:val="0"/>
        <w:numPr>
          <w:ilvl w:val="0"/>
          <w:numId w:val="10"/>
        </w:numPr>
        <w:tabs>
          <w:tab w:val="left" w:pos="1535"/>
        </w:tabs>
        <w:autoSpaceDE w:val="0"/>
        <w:autoSpaceDN w:val="0"/>
        <w:spacing w:after="0" w:line="360" w:lineRule="auto"/>
        <w:ind w:right="130"/>
        <w:contextualSpacing w:val="0"/>
        <w:jc w:val="both"/>
      </w:pPr>
      <w:r w:rsidRPr="000A270A">
        <w:t>Le variazioni intervenute nel corso dell’anno, in particolare nelle superfici e/o nelle destinazioni d’uso dei locali e delle aree scoperte, nel numero degli occupanti l’abitazione, nel contenitore in dotazione, o in qualunque altro elemento o dato che comporti un aumento o una diminuzione di tariffa, producono effetti dal giorno di effettiva variazione degli elementi stessi e gli importi dovuti sono calcolati di regola a conguaglio ed addebitati in relazione al singolo periodo.</w:t>
      </w:r>
    </w:p>
    <w:p w14:paraId="68BE1BAA" w14:textId="77777777" w:rsidR="00D37F7C" w:rsidRPr="00D37F7C" w:rsidRDefault="00D37F7C" w:rsidP="00D37F7C">
      <w:pPr>
        <w:pStyle w:val="Paragrafoelenco"/>
        <w:widowControl w:val="0"/>
        <w:tabs>
          <w:tab w:val="left" w:pos="1535"/>
        </w:tabs>
        <w:autoSpaceDE w:val="0"/>
        <w:autoSpaceDN w:val="0"/>
        <w:spacing w:after="0" w:line="360" w:lineRule="auto"/>
        <w:ind w:left="1004" w:right="130"/>
        <w:contextualSpacing w:val="0"/>
        <w:jc w:val="both"/>
        <w:rPr>
          <w:b/>
        </w:rPr>
      </w:pPr>
    </w:p>
    <w:p w14:paraId="60384164" w14:textId="77777777" w:rsidR="00807A46" w:rsidRPr="003254F7" w:rsidRDefault="00807A46" w:rsidP="005E05C7">
      <w:pPr>
        <w:pStyle w:val="Paragrafoelenco"/>
        <w:ind w:left="284"/>
        <w:outlineLvl w:val="0"/>
        <w:rPr>
          <w:b/>
        </w:rPr>
      </w:pPr>
    </w:p>
    <w:p w14:paraId="69318419" w14:textId="77777777" w:rsidR="00166501" w:rsidRPr="003254F7" w:rsidRDefault="00166501" w:rsidP="00EF428A">
      <w:pPr>
        <w:pStyle w:val="Paragrafoelenco"/>
        <w:numPr>
          <w:ilvl w:val="0"/>
          <w:numId w:val="2"/>
        </w:numPr>
        <w:tabs>
          <w:tab w:val="left" w:pos="1560"/>
        </w:tabs>
        <w:ind w:firstLine="284"/>
        <w:outlineLvl w:val="0"/>
        <w:rPr>
          <w:b/>
        </w:rPr>
      </w:pPr>
      <w:bookmarkStart w:id="17" w:name="_Toc169824048"/>
      <w:r w:rsidRPr="003254F7">
        <w:rPr>
          <w:b/>
        </w:rPr>
        <w:t>Periodi di applicazione del Tributo</w:t>
      </w:r>
      <w:bookmarkEnd w:id="17"/>
    </w:p>
    <w:p w14:paraId="2BA5AD11" w14:textId="77777777" w:rsidR="00166501" w:rsidRPr="003254F7" w:rsidRDefault="00166501" w:rsidP="005C670E">
      <w:pPr>
        <w:pStyle w:val="Default"/>
        <w:numPr>
          <w:ilvl w:val="0"/>
          <w:numId w:val="11"/>
        </w:numPr>
        <w:spacing w:line="360" w:lineRule="auto"/>
        <w:ind w:left="1004"/>
        <w:jc w:val="both"/>
      </w:pPr>
      <w:r w:rsidRPr="003254F7">
        <w:t xml:space="preserve">Il Tributo è dovuto limitatamente al periodo dell’anno, computato in giorni, nel quale sussiste l’occupazione o la detenzione dei locali o aree. </w:t>
      </w:r>
    </w:p>
    <w:p w14:paraId="0DED33EE" w14:textId="77777777" w:rsidR="00166501" w:rsidRPr="003254F7" w:rsidRDefault="00166501" w:rsidP="005C670E">
      <w:pPr>
        <w:pStyle w:val="Default"/>
        <w:numPr>
          <w:ilvl w:val="0"/>
          <w:numId w:val="11"/>
        </w:numPr>
        <w:spacing w:line="360" w:lineRule="auto"/>
        <w:ind w:left="1004"/>
        <w:jc w:val="both"/>
      </w:pPr>
      <w:r w:rsidRPr="003254F7">
        <w:t xml:space="preserve">L’obbligazione tariffaria decorre dal giorno in cui ha avuto inizio l’occupazione o la detenzione dei locali ed aree e sussiste sino al giorno in cui ne è cessata l’utilizzazione, purché debitamente e tempestivamente dichiarata. </w:t>
      </w:r>
    </w:p>
    <w:p w14:paraId="5FEDE143" w14:textId="77777777" w:rsidR="00166501" w:rsidRPr="003254F7" w:rsidRDefault="00166501" w:rsidP="005C670E">
      <w:pPr>
        <w:pStyle w:val="Default"/>
        <w:numPr>
          <w:ilvl w:val="0"/>
          <w:numId w:val="11"/>
        </w:numPr>
        <w:spacing w:line="360" w:lineRule="auto"/>
        <w:ind w:left="1004"/>
        <w:jc w:val="both"/>
      </w:pPr>
      <w:r w:rsidRPr="003254F7">
        <w:t xml:space="preserve">Se la dichiarazione di cessazione è presentata in ritardo rispetto all’effettiva data di cessazione, si presume che l’utenza sia cessata alla data di presentazione della dichiarazione, salvo che l’utente dimostri con idonea documentazione la data di effettiva cessazione. </w:t>
      </w:r>
    </w:p>
    <w:p w14:paraId="43E7C332" w14:textId="77777777" w:rsidR="0074494A" w:rsidRPr="003254F7" w:rsidRDefault="00166501" w:rsidP="005C670E">
      <w:pPr>
        <w:pStyle w:val="Default"/>
        <w:numPr>
          <w:ilvl w:val="0"/>
          <w:numId w:val="11"/>
        </w:numPr>
        <w:spacing w:line="360" w:lineRule="auto"/>
        <w:ind w:left="1004"/>
        <w:jc w:val="both"/>
      </w:pPr>
      <w:r w:rsidRPr="003254F7">
        <w:t xml:space="preserve">Le variazioni intervenute nel corso dell’anno, in particolare nelle superfici e/o nelle destinazioni d’uso dei locali e delle aree scoperte, che comportano un aumento di tariffa producono effetti dal giorno di effettiva variazione degli elementi stessi. </w:t>
      </w:r>
    </w:p>
    <w:p w14:paraId="2D3838AC" w14:textId="77777777" w:rsidR="0074494A" w:rsidRPr="003254F7" w:rsidRDefault="00166501" w:rsidP="00A34B65">
      <w:pPr>
        <w:pStyle w:val="Default"/>
        <w:numPr>
          <w:ilvl w:val="0"/>
          <w:numId w:val="11"/>
        </w:numPr>
        <w:spacing w:line="360" w:lineRule="auto"/>
        <w:ind w:left="1004"/>
        <w:jc w:val="both"/>
      </w:pPr>
      <w:r w:rsidRPr="003254F7">
        <w:t xml:space="preserve">Le variazioni in diminuzione della tassa hanno effetto dal giorno successivo a quello in cui si è verificata la variazione, purché dichiarata entro i </w:t>
      </w:r>
      <w:r w:rsidR="005F4227">
        <w:t>90</w:t>
      </w:r>
      <w:r w:rsidR="005F4227" w:rsidRPr="003254F7">
        <w:t xml:space="preserve"> </w:t>
      </w:r>
      <w:r w:rsidRPr="003254F7">
        <w:t>giorni successivi; in mancanza, esse decorrono dal giorno di presentazione della dichiarazione.</w:t>
      </w:r>
    </w:p>
    <w:p w14:paraId="60E2DA5A" w14:textId="77777777" w:rsidR="0074494A" w:rsidRPr="003254F7" w:rsidRDefault="00166501" w:rsidP="00A34B65">
      <w:pPr>
        <w:pStyle w:val="Default"/>
        <w:numPr>
          <w:ilvl w:val="0"/>
          <w:numId w:val="11"/>
        </w:numPr>
        <w:spacing w:line="360" w:lineRule="auto"/>
        <w:ind w:left="1004"/>
        <w:jc w:val="both"/>
      </w:pPr>
      <w:r w:rsidRPr="003254F7">
        <w:t xml:space="preserve">Le variazioni di tariffa saranno di regola conteggiate a conguaglio. </w:t>
      </w:r>
    </w:p>
    <w:p w14:paraId="79DF8D8D" w14:textId="77777777" w:rsidR="00EF428A" w:rsidRDefault="00166501" w:rsidP="00A34B65">
      <w:pPr>
        <w:pStyle w:val="Default"/>
        <w:numPr>
          <w:ilvl w:val="0"/>
          <w:numId w:val="11"/>
        </w:numPr>
        <w:spacing w:line="360" w:lineRule="auto"/>
        <w:ind w:left="1004"/>
        <w:jc w:val="both"/>
      </w:pPr>
      <w:r w:rsidRPr="003254F7">
        <w:lastRenderedPageBreak/>
        <w:t xml:space="preserve">La dichiarazione di cessata detenzione o possesso dei locali o delle aree deve essere presentata dal dichiarante originario o dai soggetti conviventi entro </w:t>
      </w:r>
      <w:r w:rsidR="005F4227">
        <w:t>90</w:t>
      </w:r>
      <w:r w:rsidR="005F4227" w:rsidRPr="003254F7">
        <w:t xml:space="preserve"> </w:t>
      </w:r>
      <w:r w:rsidRPr="003254F7">
        <w:t xml:space="preserve">giorni dal verificarsi della cessazione, con l’indicazione di tutti gli elementi atti a comprovare la stessa, tra cui nominativo e recapito del proprietario. In tale ipotesi il contribuente ha diritto all’abbuono o al rimborso della tassa relativa alla restante parte dell’anno dal giorno successivo a quello in cui si è verificata la cessazione. Se invece la dichiarazione è presentata oltre il termine suddetto, anche negli anni successivi a quello di cessazione, essa ha effetto dalla data di presentazione, a meno che il contribuente dimostri di non aver continuato l’occupazione, la detenzione o il possesso dei locali e delle aree ovvero se la tassa è stata assolta dal soggetto subentrante a seguito di dichiarazione o in sede di recupero d’ufficio. </w:t>
      </w:r>
      <w:r w:rsidR="0074494A">
        <w:t>L</w:t>
      </w:r>
      <w:r w:rsidRPr="003254F7">
        <w:t xml:space="preserve">a presente disposizione non si applica alla lettera a) dell’articolo </w:t>
      </w:r>
      <w:r w:rsidR="0074494A">
        <w:t xml:space="preserve">8 </w:t>
      </w:r>
      <w:r w:rsidRPr="003254F7">
        <w:t>“Esclusione per inidoneità a produrre rifiuti”.</w:t>
      </w:r>
    </w:p>
    <w:p w14:paraId="104658C8" w14:textId="77777777" w:rsidR="00D37F7C" w:rsidRPr="003254F7" w:rsidRDefault="00D37F7C" w:rsidP="00D37F7C">
      <w:pPr>
        <w:pStyle w:val="Default"/>
        <w:spacing w:line="360" w:lineRule="auto"/>
        <w:ind w:left="1004"/>
        <w:jc w:val="both"/>
      </w:pPr>
    </w:p>
    <w:p w14:paraId="75C89C30" w14:textId="77777777" w:rsidR="00166501" w:rsidRPr="003254F7" w:rsidRDefault="00166501" w:rsidP="00EF428A">
      <w:pPr>
        <w:pStyle w:val="Paragrafoelenco"/>
        <w:numPr>
          <w:ilvl w:val="0"/>
          <w:numId w:val="2"/>
        </w:numPr>
        <w:tabs>
          <w:tab w:val="left" w:pos="1560"/>
        </w:tabs>
        <w:ind w:firstLine="284"/>
        <w:outlineLvl w:val="0"/>
        <w:rPr>
          <w:b/>
        </w:rPr>
      </w:pPr>
      <w:bookmarkStart w:id="18" w:name="_Toc169824049"/>
      <w:r w:rsidRPr="003254F7">
        <w:rPr>
          <w:b/>
        </w:rPr>
        <w:t>Tariffa per le utenze domestiche</w:t>
      </w:r>
      <w:bookmarkEnd w:id="18"/>
    </w:p>
    <w:p w14:paraId="2C1CCBBC" w14:textId="77777777" w:rsidR="00166501" w:rsidRPr="003254F7" w:rsidRDefault="00166501" w:rsidP="005C670E">
      <w:pPr>
        <w:pStyle w:val="Default"/>
        <w:numPr>
          <w:ilvl w:val="0"/>
          <w:numId w:val="12"/>
        </w:numPr>
        <w:spacing w:line="360" w:lineRule="auto"/>
        <w:jc w:val="both"/>
      </w:pPr>
      <w:r w:rsidRPr="003254F7">
        <w:t xml:space="preserve">La quota fissa della tariffa per le utenze domestiche è determinata applicando alla superficie dell’abitazione e dei locali che ne costituiscono pertinenza le tariffe per unità di superficie parametrate al numero degli occupanti, secondo le previsioni di cui al punto 4.1, all.1, del Decreto del Presidente della Repubblica 27 aprile 1999, n. </w:t>
      </w:r>
      <w:smartTag w:uri="urn:schemas-microsoft-com:office:smarttags" w:element="metricconverter">
        <w:smartTagPr>
          <w:attr w:name="ProductID" w:val="158, in"/>
        </w:smartTagPr>
        <w:r w:rsidRPr="003254F7">
          <w:t>158, in</w:t>
        </w:r>
      </w:smartTag>
      <w:r w:rsidRPr="003254F7">
        <w:t xml:space="preserve"> modo da privilegiare i nuclei familiari più numerosi. </w:t>
      </w:r>
    </w:p>
    <w:p w14:paraId="67C0AD28" w14:textId="77777777" w:rsidR="00166501" w:rsidRPr="003254F7" w:rsidRDefault="00166501" w:rsidP="005C670E">
      <w:pPr>
        <w:pStyle w:val="Default"/>
        <w:numPr>
          <w:ilvl w:val="0"/>
          <w:numId w:val="12"/>
        </w:numPr>
        <w:spacing w:line="360" w:lineRule="auto"/>
        <w:jc w:val="both"/>
      </w:pPr>
      <w:r w:rsidRPr="003254F7">
        <w:t xml:space="preserve">La quota variabile della tariffa per le utenze domestiche è determinata in relazione al numero degli occupanti, secondo le previsioni di cui al punto 4.2, all.1, del Decreto del Presidente della Repubblica 27 aprile 1999, n. 158. </w:t>
      </w:r>
    </w:p>
    <w:p w14:paraId="65BFCAC5" w14:textId="77777777" w:rsidR="00166501" w:rsidRPr="003254F7" w:rsidRDefault="00166501" w:rsidP="005C670E">
      <w:pPr>
        <w:pStyle w:val="Default"/>
        <w:numPr>
          <w:ilvl w:val="0"/>
          <w:numId w:val="12"/>
        </w:numPr>
        <w:spacing w:line="360" w:lineRule="auto"/>
        <w:jc w:val="both"/>
        <w:rPr>
          <w:b/>
        </w:rPr>
      </w:pPr>
      <w:r w:rsidRPr="003254F7">
        <w:rPr>
          <w:color w:val="auto"/>
        </w:rPr>
        <w:t>Le pertinenze, anche se ubicate ad indirizzo diverso da quello della residenza del soggetto che ne ha la disponibilità, sono soggette soltanto alla quota fissa della tariffa in quanto la quota variabile è già corrisposta per i locali di abitazione</w:t>
      </w:r>
      <w:r w:rsidRPr="003254F7">
        <w:t>.</w:t>
      </w:r>
    </w:p>
    <w:p w14:paraId="09D2CF59" w14:textId="77777777" w:rsidR="00166501" w:rsidRPr="003254F7" w:rsidRDefault="00166501" w:rsidP="005C670E">
      <w:pPr>
        <w:pStyle w:val="Default"/>
        <w:numPr>
          <w:ilvl w:val="0"/>
          <w:numId w:val="12"/>
        </w:numPr>
        <w:spacing w:line="360" w:lineRule="auto"/>
        <w:jc w:val="both"/>
        <w:rPr>
          <w:b/>
        </w:rPr>
      </w:pPr>
      <w:r w:rsidRPr="003254F7">
        <w:t>I coefficienti rilevanti nel calcolo della tariffa per le utenze domestiche sono riportati nella delibera tariffaria.</w:t>
      </w:r>
    </w:p>
    <w:p w14:paraId="77692C65" w14:textId="77777777" w:rsidR="005E05C7" w:rsidRPr="003254F7" w:rsidRDefault="005E05C7" w:rsidP="005E05C7">
      <w:pPr>
        <w:pStyle w:val="Paragrafoelenco"/>
        <w:ind w:left="644"/>
        <w:outlineLvl w:val="0"/>
        <w:rPr>
          <w:b/>
        </w:rPr>
      </w:pPr>
    </w:p>
    <w:p w14:paraId="18D91F32" w14:textId="77777777" w:rsidR="00166501" w:rsidRPr="003254F7" w:rsidRDefault="00166501" w:rsidP="00EF428A">
      <w:pPr>
        <w:pStyle w:val="Paragrafoelenco"/>
        <w:numPr>
          <w:ilvl w:val="0"/>
          <w:numId w:val="2"/>
        </w:numPr>
        <w:tabs>
          <w:tab w:val="left" w:pos="1560"/>
        </w:tabs>
        <w:ind w:firstLine="284"/>
        <w:outlineLvl w:val="0"/>
        <w:rPr>
          <w:b/>
        </w:rPr>
      </w:pPr>
      <w:bookmarkStart w:id="19" w:name="_Toc169824050"/>
      <w:r w:rsidRPr="003254F7">
        <w:rPr>
          <w:b/>
        </w:rPr>
        <w:t>Occupanti le utenze domestiche</w:t>
      </w:r>
      <w:bookmarkEnd w:id="19"/>
    </w:p>
    <w:p w14:paraId="5C8E886B" w14:textId="77777777" w:rsidR="00166501" w:rsidRPr="003254F7" w:rsidRDefault="00166501" w:rsidP="005C670E">
      <w:pPr>
        <w:pStyle w:val="Default"/>
        <w:numPr>
          <w:ilvl w:val="0"/>
          <w:numId w:val="13"/>
        </w:numPr>
        <w:spacing w:line="360" w:lineRule="auto"/>
        <w:jc w:val="both"/>
      </w:pPr>
      <w:r w:rsidRPr="003254F7">
        <w:t xml:space="preserve">Per le utenze domestiche condotte da persone fisiche che vi hanno stabilito la propria residenza anagrafica, il numero degli occupanti è quello del nucleo familiare risultante all’Anagrafe del Comune, salva diversa e documentata dichiarazione dell’utente. Devono comunque essere dichiarate le persone che non fanno parte del nucleo familiare anagrafico e dimoranti nell’utenza per almeno sei mesi nell’anno solare, come ad es. le colf che dimorano presso la famiglia. </w:t>
      </w:r>
    </w:p>
    <w:p w14:paraId="6314671B" w14:textId="77777777" w:rsidR="00166501" w:rsidRPr="003254F7" w:rsidRDefault="00166501" w:rsidP="005C670E">
      <w:pPr>
        <w:pStyle w:val="Default"/>
        <w:numPr>
          <w:ilvl w:val="0"/>
          <w:numId w:val="13"/>
        </w:numPr>
        <w:spacing w:line="360" w:lineRule="auto"/>
        <w:jc w:val="both"/>
      </w:pPr>
      <w:r w:rsidRPr="003254F7">
        <w:lastRenderedPageBreak/>
        <w:t xml:space="preserve">Sono considerati presenti nel nucleo familiare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 documentata. </w:t>
      </w:r>
    </w:p>
    <w:p w14:paraId="20C468C7" w14:textId="77777777" w:rsidR="00166501" w:rsidRPr="003254F7" w:rsidRDefault="00166501" w:rsidP="00EC645C">
      <w:pPr>
        <w:pStyle w:val="Paragrafoelenco"/>
        <w:numPr>
          <w:ilvl w:val="0"/>
          <w:numId w:val="13"/>
        </w:numPr>
        <w:spacing w:after="0" w:line="360" w:lineRule="auto"/>
        <w:ind w:left="1003" w:hanging="357"/>
        <w:jc w:val="both"/>
        <w:rPr>
          <w:b/>
          <w:color w:val="008000"/>
        </w:rPr>
      </w:pPr>
      <w:r w:rsidRPr="003254F7">
        <w:t>Per le utenze domestiche condotte da persone fisiche che non vi hanno stabilito la propria residenza anagrafica, per gli alloggi dei cittadini residenti all’estero (iscritti AIRE), per gli alloggi a disposizione di enti diversi dalle persone fisiche occupati da soggetti non residenti e per le</w:t>
      </w:r>
      <w:r w:rsidR="008E41AD" w:rsidRPr="003254F7">
        <w:t xml:space="preserve"> </w:t>
      </w:r>
      <w:r w:rsidRPr="003254F7">
        <w:t>multiproprietà si assume come numero degli occupanti quello indicato dall’utente o, in mancanza, quello di 2 (due) unità.</w:t>
      </w:r>
    </w:p>
    <w:p w14:paraId="29F45856" w14:textId="77777777" w:rsidR="00166501" w:rsidRPr="003254F7" w:rsidRDefault="00166501" w:rsidP="005C670E">
      <w:pPr>
        <w:pStyle w:val="Default"/>
        <w:numPr>
          <w:ilvl w:val="0"/>
          <w:numId w:val="13"/>
        </w:numPr>
        <w:spacing w:line="360" w:lineRule="auto"/>
        <w:jc w:val="both"/>
      </w:pPr>
      <w:r w:rsidRPr="003254F7">
        <w:rPr>
          <w:color w:val="auto"/>
        </w:rPr>
        <w:t xml:space="preserve">Le cantine, le autorimesse o gli altri simili luoghi di deposito si considerano utenze domestiche condotte da un occupante, se condotte da persona fisica priva nel comune di utenze abitative. I medesimi luoghi si considerano utenze non domestiche se nella disponibilità di persone giuridiche, associazioni, enti, prive nel comune di utenze domestiche. </w:t>
      </w:r>
      <w:r w:rsidRPr="003254F7">
        <w:t xml:space="preserve">Per le unità abitative, di proprietà o possedute a titolo di usufrutto, uso o abitazione da soggetti già ivi anagraficamente residenti, tenute a disposizione dagli stessi dopo aver trasferito la residenza/domicilio in Residenze Sanitarie Assistenziali (R.S.A.) o istituti sanitari e non locate o comunque utilizzate a vario titolo, il numero degli occupanti è fissato, previa presentazione di richiesta documentata, in una unità. </w:t>
      </w:r>
    </w:p>
    <w:p w14:paraId="1DED9E01" w14:textId="77777777" w:rsidR="00166501" w:rsidRPr="003254F7" w:rsidRDefault="00166501" w:rsidP="005C670E">
      <w:pPr>
        <w:pStyle w:val="Default"/>
        <w:numPr>
          <w:ilvl w:val="0"/>
          <w:numId w:val="13"/>
        </w:numPr>
        <w:spacing w:line="360" w:lineRule="auto"/>
        <w:jc w:val="both"/>
        <w:rPr>
          <w:color w:val="auto"/>
        </w:rPr>
      </w:pPr>
      <w:r w:rsidRPr="003254F7">
        <w:rPr>
          <w:color w:val="auto"/>
        </w:rPr>
        <w:t xml:space="preserve">Per le unità immobiliari ad uso abitativo occupate da due o più nuclei familiari la tariffa è calcolata con riferimento al numero complessivo degli occupanti l’alloggio. </w:t>
      </w:r>
    </w:p>
    <w:p w14:paraId="3FD36022" w14:textId="77777777" w:rsidR="00166501" w:rsidRPr="003254F7" w:rsidRDefault="00166501" w:rsidP="005C670E">
      <w:pPr>
        <w:pStyle w:val="Default"/>
        <w:numPr>
          <w:ilvl w:val="0"/>
          <w:numId w:val="13"/>
        </w:numPr>
        <w:spacing w:line="360" w:lineRule="auto"/>
        <w:jc w:val="both"/>
      </w:pPr>
      <w:r w:rsidRPr="003254F7">
        <w:t xml:space="preserve">Il numero degli occupanti le utenze domestiche è quello risultante al primo di gennaio dell’anno di riferimento o, per le nuove utenze, alla data di </w:t>
      </w:r>
      <w:r w:rsidRPr="003254F7">
        <w:rPr>
          <w:color w:val="auto"/>
        </w:rPr>
        <w:t>attivazione.</w:t>
      </w:r>
      <w:r w:rsidRPr="003254F7">
        <w:t xml:space="preserve"> Le variazioni intervenute successivamente avranno efficacia </w:t>
      </w:r>
      <w:r w:rsidR="00070E92">
        <w:t>dal giorno dell’effettiva variazione</w:t>
      </w:r>
    </w:p>
    <w:p w14:paraId="2B1BD50A" w14:textId="77777777" w:rsidR="00166501" w:rsidRPr="003254F7" w:rsidRDefault="00166501" w:rsidP="00166501">
      <w:pPr>
        <w:pStyle w:val="Default"/>
        <w:spacing w:line="360" w:lineRule="auto"/>
        <w:jc w:val="both"/>
      </w:pPr>
    </w:p>
    <w:p w14:paraId="65C8AE8E" w14:textId="77777777" w:rsidR="00166501" w:rsidRPr="003254F7" w:rsidRDefault="00166501" w:rsidP="00EF428A">
      <w:pPr>
        <w:pStyle w:val="Paragrafoelenco"/>
        <w:numPr>
          <w:ilvl w:val="0"/>
          <w:numId w:val="2"/>
        </w:numPr>
        <w:tabs>
          <w:tab w:val="left" w:pos="1560"/>
        </w:tabs>
        <w:ind w:firstLine="284"/>
        <w:outlineLvl w:val="0"/>
        <w:rPr>
          <w:b/>
        </w:rPr>
      </w:pPr>
      <w:bookmarkStart w:id="20" w:name="_Toc169824051"/>
      <w:r w:rsidRPr="003254F7">
        <w:rPr>
          <w:b/>
        </w:rPr>
        <w:t>Tariffa per le utenze non domestiche</w:t>
      </w:r>
      <w:bookmarkEnd w:id="20"/>
    </w:p>
    <w:p w14:paraId="5EDD7A31" w14:textId="77777777" w:rsidR="00166501" w:rsidRDefault="00166501" w:rsidP="005C670E">
      <w:pPr>
        <w:pStyle w:val="Default"/>
        <w:numPr>
          <w:ilvl w:val="0"/>
          <w:numId w:val="15"/>
        </w:numPr>
        <w:spacing w:line="360" w:lineRule="auto"/>
        <w:jc w:val="both"/>
      </w:pPr>
      <w:r w:rsidRPr="003254F7">
        <w:t xml:space="preserve">La quota fissa della tariffa per le utenze non domestiche è determinata applicando alla superficie imponibile le tariffe per unità di superficie riferite alla tipologia di attività svolta, calcolate sulla base di coefficienti di potenziale produzione secondo le previsioni di cui al punto 4.3, all.1, del Decreto del Presidente della Repubblica 27 aprile 1999, n. 158. </w:t>
      </w:r>
    </w:p>
    <w:p w14:paraId="71A58642" w14:textId="77777777" w:rsidR="0016436F" w:rsidRPr="003254F7" w:rsidRDefault="0016436F" w:rsidP="0016436F">
      <w:pPr>
        <w:pStyle w:val="Default"/>
        <w:spacing w:line="360" w:lineRule="auto"/>
        <w:ind w:left="993" w:hanging="709"/>
        <w:jc w:val="both"/>
      </w:pPr>
      <w:r>
        <w:t>1-bis.</w:t>
      </w:r>
      <w:r>
        <w:tab/>
      </w:r>
      <w:r w:rsidRPr="0016436F">
        <w:t>La quota fissa della tariffa è sempre dovuta, anche in caso di mancata fruizione del servizio, al ricorrere del presupposto di legge, ossia in presenza di occupazione o detenzione di locali e/o aree scoperte, a qualsiasi uso adibite, suscettibili di produrre rifiuti urbani.</w:t>
      </w:r>
    </w:p>
    <w:p w14:paraId="761C97B8" w14:textId="77777777" w:rsidR="00166501" w:rsidRPr="003254F7" w:rsidRDefault="00166501" w:rsidP="005C670E">
      <w:pPr>
        <w:pStyle w:val="Default"/>
        <w:numPr>
          <w:ilvl w:val="0"/>
          <w:numId w:val="15"/>
        </w:numPr>
        <w:spacing w:line="360" w:lineRule="auto"/>
        <w:jc w:val="both"/>
      </w:pPr>
      <w:r w:rsidRPr="003254F7">
        <w:lastRenderedPageBreak/>
        <w:t xml:space="preserve">La quota variabile della tariffa per le utenze non domestiche è determinata applicando alla superficie imponibile le tariffe per unità di superficie riferite alla tipologia di attività svolta, calcolate sulla base di coefficienti di potenziale produzione secondo le previsioni di cui al punto 4.4, all.1, del Decreto del Presidente della Repubblica 27 aprile 1999, n. 158. </w:t>
      </w:r>
    </w:p>
    <w:p w14:paraId="41F576E3" w14:textId="77777777" w:rsidR="00166501" w:rsidRPr="003254F7" w:rsidRDefault="00166501" w:rsidP="005C670E">
      <w:pPr>
        <w:pStyle w:val="Default"/>
        <w:numPr>
          <w:ilvl w:val="0"/>
          <w:numId w:val="15"/>
        </w:numPr>
        <w:spacing w:line="360" w:lineRule="auto"/>
        <w:jc w:val="both"/>
      </w:pPr>
      <w:r w:rsidRPr="003254F7">
        <w:t>I coefficienti rilevanti nel calcolo della tariffa per le utenze non domestiche, sono</w:t>
      </w:r>
      <w:r w:rsidR="004B029A" w:rsidRPr="003254F7">
        <w:t xml:space="preserve"> </w:t>
      </w:r>
      <w:r w:rsidRPr="003254F7">
        <w:t>determinati per ogni classe di attività, contestualmente all’adozione della delibera tariffaria.</w:t>
      </w:r>
    </w:p>
    <w:p w14:paraId="00DEC4DA" w14:textId="77777777" w:rsidR="00166501" w:rsidRPr="003254F7" w:rsidRDefault="00166501" w:rsidP="00166501">
      <w:pPr>
        <w:pStyle w:val="Default"/>
        <w:spacing w:line="360" w:lineRule="auto"/>
        <w:jc w:val="both"/>
      </w:pPr>
    </w:p>
    <w:p w14:paraId="7D327F43" w14:textId="77777777" w:rsidR="00166501" w:rsidRPr="003254F7" w:rsidRDefault="00166501" w:rsidP="00EF428A">
      <w:pPr>
        <w:pStyle w:val="Paragrafoelenco"/>
        <w:numPr>
          <w:ilvl w:val="0"/>
          <w:numId w:val="2"/>
        </w:numPr>
        <w:tabs>
          <w:tab w:val="left" w:pos="1560"/>
        </w:tabs>
        <w:ind w:firstLine="284"/>
        <w:outlineLvl w:val="0"/>
        <w:rPr>
          <w:b/>
        </w:rPr>
      </w:pPr>
      <w:bookmarkStart w:id="21" w:name="_Toc169824052"/>
      <w:r w:rsidRPr="003254F7">
        <w:rPr>
          <w:b/>
        </w:rPr>
        <w:t>Classificazione delle utenze non domestiche</w:t>
      </w:r>
      <w:bookmarkEnd w:id="21"/>
    </w:p>
    <w:p w14:paraId="154923A8" w14:textId="77777777" w:rsidR="00166501" w:rsidRPr="003254F7" w:rsidRDefault="00166501" w:rsidP="005C670E">
      <w:pPr>
        <w:pStyle w:val="Default"/>
        <w:numPr>
          <w:ilvl w:val="0"/>
          <w:numId w:val="14"/>
        </w:numPr>
        <w:spacing w:line="360" w:lineRule="auto"/>
        <w:jc w:val="both"/>
      </w:pPr>
      <w:r w:rsidRPr="003254F7">
        <w:t>Le utenze non domestiche sono suddivise nelle categorie di attività indicate nell’allegato B</w:t>
      </w:r>
      <w:r w:rsidR="00EF428A">
        <w:t>.</w:t>
      </w:r>
    </w:p>
    <w:p w14:paraId="31E99BDB" w14:textId="77777777" w:rsidR="00166501" w:rsidRDefault="00166501" w:rsidP="005C670E">
      <w:pPr>
        <w:pStyle w:val="Default"/>
        <w:numPr>
          <w:ilvl w:val="0"/>
          <w:numId w:val="14"/>
        </w:numPr>
        <w:spacing w:line="360" w:lineRule="auto"/>
        <w:jc w:val="both"/>
      </w:pPr>
      <w:r w:rsidRPr="003254F7">
        <w:t>L’inserimento di un’utenza in una delle categorie di attività previste dall’allegato B viene di regola effettuata sulla base della classificazione delle attività economiche ATECO adottata dall’ISTAT relativa all’attività principale o ad eventuali attività secondarie, fatta salva la prevalenza dell’attività effettivamente svolta, ovvero in base a quanto risulti dall’iscrizione alla CCIAA o nell’atto autorizzatorio all’esercizio di attività o da pubblici registri o da quanto denunciato ai fini IVA. In mancanza, o in caso di divergenza, si considera l’attività effettivamente svolta, debitamente comprovata dal soggetto passivo.</w:t>
      </w:r>
    </w:p>
    <w:p w14:paraId="6A0CE065" w14:textId="77777777" w:rsidR="007B5930" w:rsidRPr="003254F7" w:rsidRDefault="007B5930" w:rsidP="007B5930">
      <w:pPr>
        <w:pStyle w:val="Default"/>
        <w:numPr>
          <w:ilvl w:val="0"/>
          <w:numId w:val="14"/>
        </w:numPr>
        <w:spacing w:line="360" w:lineRule="auto"/>
        <w:jc w:val="both"/>
      </w:pPr>
      <w:r w:rsidRPr="007B5930">
        <w:t>Le unità immobiliari destinate ad attività ricettive stagionali con periodi di apertura non superiori a 210 giorni nell’anno solare sono classificate nelle categorie “Attività ricettive stagionali con ristorazione” e “Attività ricettive stagionali senza ristorazione” riportate nell’allegato B. I periodi di apertura stagionale devono essere comunicati al Comune entro il 30 aprile.</w:t>
      </w:r>
    </w:p>
    <w:p w14:paraId="0B09799B" w14:textId="77777777" w:rsidR="00166501" w:rsidRPr="003254F7" w:rsidRDefault="00166501" w:rsidP="005C670E">
      <w:pPr>
        <w:pStyle w:val="Default"/>
        <w:numPr>
          <w:ilvl w:val="0"/>
          <w:numId w:val="14"/>
        </w:numPr>
        <w:spacing w:line="360" w:lineRule="auto"/>
        <w:jc w:val="both"/>
      </w:pPr>
      <w:r w:rsidRPr="003254F7">
        <w:t xml:space="preserve">Le attività non comprese in una specifica categoria sono associate alla categoria di attività che presenta maggiore analogia sotto il profilo della destinazione d’uso e della connessa potenzialità quantitativa e qualitativa a produrre rifiuti. </w:t>
      </w:r>
    </w:p>
    <w:p w14:paraId="058AECE7" w14:textId="77777777" w:rsidR="00166501" w:rsidRPr="003254F7" w:rsidRDefault="00166501" w:rsidP="005C670E">
      <w:pPr>
        <w:pStyle w:val="Paragrafoelenco"/>
        <w:numPr>
          <w:ilvl w:val="0"/>
          <w:numId w:val="14"/>
        </w:numPr>
        <w:spacing w:line="360" w:lineRule="auto"/>
        <w:jc w:val="both"/>
      </w:pPr>
      <w:r w:rsidRPr="003254F7">
        <w:t xml:space="preserve">La tariffa applicabile è di regola unica per tutte le superfici facenti parte del medesimo compendio. </w:t>
      </w:r>
    </w:p>
    <w:p w14:paraId="3DAF193C" w14:textId="77777777" w:rsidR="00166501" w:rsidRPr="003254F7" w:rsidRDefault="00166501" w:rsidP="005C670E">
      <w:pPr>
        <w:pStyle w:val="Paragrafoelenco"/>
        <w:numPr>
          <w:ilvl w:val="0"/>
          <w:numId w:val="14"/>
        </w:numPr>
        <w:spacing w:line="360" w:lineRule="auto"/>
        <w:jc w:val="both"/>
        <w:rPr>
          <w:color w:val="000000"/>
        </w:rPr>
      </w:pPr>
      <w:r w:rsidRPr="003254F7">
        <w:rPr>
          <w:color w:val="000000"/>
        </w:rPr>
        <w:t>Nelle unità immobiliari adibite a civile abitazione in cui sia svolta anche un’attività economica o professionale alla superficie a tal fine utilizzata è applicata la tariffa prevista per la specifica attività esercitata, fermo restando l’assoggettamento alla tariffa domestica per la restante parte dell’abitazione.</w:t>
      </w:r>
    </w:p>
    <w:p w14:paraId="0167D8EF" w14:textId="77777777" w:rsidR="00166501" w:rsidRDefault="00166501" w:rsidP="005C670E">
      <w:pPr>
        <w:pStyle w:val="Paragrafoelenco"/>
        <w:numPr>
          <w:ilvl w:val="0"/>
          <w:numId w:val="14"/>
        </w:numPr>
        <w:spacing w:line="360" w:lineRule="auto"/>
        <w:jc w:val="both"/>
        <w:rPr>
          <w:color w:val="000000"/>
        </w:rPr>
      </w:pPr>
      <w:r w:rsidRPr="003254F7">
        <w:rPr>
          <w:color w:val="000000"/>
        </w:rPr>
        <w:t xml:space="preserve">Nel caso di più attività svolte nell’ambito degli stessi locali o aree scoperte e per le quali non sia possibile distinguere o delimitare quale parte sia occupata dall’una o dall’altra, la </w:t>
      </w:r>
      <w:r w:rsidRPr="003254F7">
        <w:rPr>
          <w:color w:val="000000"/>
        </w:rPr>
        <w:lastRenderedPageBreak/>
        <w:t xml:space="preserve">tariffa si applica con riferimento all’attività prevalente desumibile </w:t>
      </w:r>
      <w:r w:rsidRPr="003254F7">
        <w:t>dalla visura camerale o da altri elementi</w:t>
      </w:r>
      <w:r w:rsidRPr="003254F7">
        <w:rPr>
          <w:color w:val="000000"/>
        </w:rPr>
        <w:t xml:space="preserve">. </w:t>
      </w:r>
    </w:p>
    <w:p w14:paraId="07F9FCE7" w14:textId="77777777" w:rsidR="007B5930" w:rsidRPr="007B5930" w:rsidRDefault="007B5930" w:rsidP="007B5930">
      <w:pPr>
        <w:pStyle w:val="Paragrafoelenco"/>
        <w:numPr>
          <w:ilvl w:val="0"/>
          <w:numId w:val="14"/>
        </w:numPr>
        <w:spacing w:line="360" w:lineRule="auto"/>
        <w:jc w:val="both"/>
        <w:rPr>
          <w:color w:val="000000"/>
        </w:rPr>
      </w:pPr>
      <w:r w:rsidRPr="007B5930">
        <w:rPr>
          <w:color w:val="000000"/>
        </w:rPr>
        <w:t>Ai fini della classificazione delle utenze non domestiche di cui all’allegato B:</w:t>
      </w:r>
    </w:p>
    <w:p w14:paraId="1C67E69D" w14:textId="77777777" w:rsidR="007B5930" w:rsidRPr="007B5930" w:rsidRDefault="007B5930" w:rsidP="007B5930">
      <w:pPr>
        <w:pStyle w:val="Paragrafoelenco"/>
        <w:spacing w:line="360" w:lineRule="auto"/>
        <w:ind w:left="1004"/>
        <w:jc w:val="both"/>
        <w:rPr>
          <w:color w:val="000000"/>
        </w:rPr>
      </w:pPr>
      <w:r w:rsidRPr="007B5930">
        <w:rPr>
          <w:color w:val="000000"/>
        </w:rPr>
        <w:t>- devono intendersi per associazioni quelle aventi    finalità e scopo ricreativi, culturali ed assistenziali, e che in ogni caso non svolgono attività commerciale. Devono considerarsi associazioni anche i partiti, i sindacati e le associazioni di categoria;</w:t>
      </w:r>
    </w:p>
    <w:p w14:paraId="5906D8F5" w14:textId="77777777" w:rsidR="007B5930" w:rsidRPr="007B5930" w:rsidRDefault="007B5930" w:rsidP="007B5930">
      <w:pPr>
        <w:pStyle w:val="Paragrafoelenco"/>
        <w:spacing w:line="360" w:lineRule="auto"/>
        <w:ind w:left="1004"/>
        <w:jc w:val="both"/>
        <w:rPr>
          <w:color w:val="000000"/>
        </w:rPr>
      </w:pPr>
      <w:r w:rsidRPr="007B5930">
        <w:rPr>
          <w:color w:val="000000"/>
        </w:rPr>
        <w:t>- devono essere compresi nella categoria nelle categorie “Alberghi senza ristorazione" e “Attività ricettive stagionali senza ristorazione”, le seguenti attività assimilabili esercitate senza il servizio di prima colazione: pensioni ed altre attività ricettive gestite anche in forma non imprenditoriale quali affittacamere, appartamenti locati ad uso turistico, case vacanze e case per ferie.</w:t>
      </w:r>
    </w:p>
    <w:p w14:paraId="76BE0EDF" w14:textId="77777777" w:rsidR="00166501" w:rsidRDefault="007B5930" w:rsidP="001974ED">
      <w:pPr>
        <w:pStyle w:val="Paragrafoelenco"/>
        <w:spacing w:line="360" w:lineRule="auto"/>
        <w:ind w:left="1004"/>
        <w:jc w:val="both"/>
        <w:rPr>
          <w:color w:val="000000"/>
        </w:rPr>
      </w:pPr>
      <w:r w:rsidRPr="007B5930">
        <w:rPr>
          <w:color w:val="000000"/>
        </w:rPr>
        <w:t>- sono compresi nella categoria nelle categorie “Alberghi con ristorazione" e “Attività ricettive stagionali con ristorazione” le seguenti attività assimilabili esercitate con il servizio di prima colazione: pensioni ed altre attività ricettive gestite anche in forma non imprenditoriale quali affittacamere, appartamenti locati ad uso turistico, case vacanze e case per ferie.</w:t>
      </w:r>
    </w:p>
    <w:p w14:paraId="744D7DB1" w14:textId="77777777" w:rsidR="001974ED" w:rsidRPr="001974ED" w:rsidRDefault="001974ED" w:rsidP="001974ED">
      <w:pPr>
        <w:pStyle w:val="Paragrafoelenco"/>
        <w:spacing w:line="360" w:lineRule="auto"/>
        <w:ind w:left="1004"/>
        <w:jc w:val="both"/>
        <w:rPr>
          <w:color w:val="000000"/>
        </w:rPr>
      </w:pPr>
    </w:p>
    <w:p w14:paraId="5BDBD2BB" w14:textId="77777777" w:rsidR="00166501" w:rsidRPr="003254F7" w:rsidRDefault="00166501" w:rsidP="00EF428A">
      <w:pPr>
        <w:pStyle w:val="Paragrafoelenco"/>
        <w:numPr>
          <w:ilvl w:val="0"/>
          <w:numId w:val="2"/>
        </w:numPr>
        <w:tabs>
          <w:tab w:val="left" w:pos="1560"/>
        </w:tabs>
        <w:ind w:firstLine="284"/>
        <w:outlineLvl w:val="0"/>
        <w:rPr>
          <w:b/>
        </w:rPr>
      </w:pPr>
      <w:bookmarkStart w:id="22" w:name="_Toc169824053"/>
      <w:r w:rsidRPr="003254F7">
        <w:rPr>
          <w:b/>
        </w:rPr>
        <w:t>Scuole statali</w:t>
      </w:r>
      <w:bookmarkEnd w:id="22"/>
    </w:p>
    <w:p w14:paraId="1B302B46" w14:textId="77777777" w:rsidR="00166501" w:rsidRPr="003254F7" w:rsidRDefault="00166501" w:rsidP="00313AA1">
      <w:pPr>
        <w:pStyle w:val="Default"/>
        <w:numPr>
          <w:ilvl w:val="0"/>
          <w:numId w:val="16"/>
        </w:numPr>
        <w:spacing w:line="360" w:lineRule="auto"/>
        <w:jc w:val="both"/>
      </w:pPr>
      <w:r w:rsidRPr="003254F7">
        <w:t>Il tributo dovuto per il servizio di gestione dei rifiuti delle istituzioni scolastiche statali (scuole</w:t>
      </w:r>
      <w:r w:rsidR="00313AA1">
        <w:t xml:space="preserve"> </w:t>
      </w:r>
      <w:r w:rsidRPr="003254F7">
        <w:t>materne, elementari, secondarie inferiori, secondarie superiori, istituti d’arte e conservatori di musica) resta disciplinato dall’art. 33-bis del decreto legge 31 dicembre 2007, n. 248 (convertito dalla legge 28 febbraio 2008, n. 31).</w:t>
      </w:r>
    </w:p>
    <w:p w14:paraId="21F8E004" w14:textId="77777777" w:rsidR="00166501" w:rsidRDefault="00166501" w:rsidP="005C670E">
      <w:pPr>
        <w:pStyle w:val="Default"/>
        <w:numPr>
          <w:ilvl w:val="0"/>
          <w:numId w:val="16"/>
        </w:numPr>
        <w:spacing w:line="360" w:lineRule="auto"/>
        <w:jc w:val="both"/>
      </w:pPr>
      <w:r w:rsidRPr="003254F7">
        <w:t>La somma attribuita al comune ai sensi del comma precedente è sottratta dal costo che deve essere coperto con il tributo TARI.</w:t>
      </w:r>
    </w:p>
    <w:p w14:paraId="63B6CD25" w14:textId="77777777" w:rsidR="00070E92" w:rsidRPr="003254F7" w:rsidRDefault="00070E92" w:rsidP="00EC645C">
      <w:pPr>
        <w:pStyle w:val="Default"/>
        <w:spacing w:line="360" w:lineRule="auto"/>
        <w:ind w:left="1004"/>
        <w:jc w:val="both"/>
      </w:pPr>
    </w:p>
    <w:p w14:paraId="76E90085" w14:textId="77777777" w:rsidR="002F6FD5" w:rsidRPr="003254F7" w:rsidRDefault="002F6FD5" w:rsidP="002F6FD5">
      <w:pPr>
        <w:pStyle w:val="Default"/>
        <w:spacing w:line="360" w:lineRule="auto"/>
        <w:ind w:left="720"/>
        <w:jc w:val="both"/>
      </w:pPr>
    </w:p>
    <w:p w14:paraId="63C5E6B9" w14:textId="77777777" w:rsidR="00166501" w:rsidRPr="003254F7" w:rsidRDefault="00166501" w:rsidP="00EF428A">
      <w:pPr>
        <w:pStyle w:val="Paragrafoelenco"/>
        <w:numPr>
          <w:ilvl w:val="0"/>
          <w:numId w:val="2"/>
        </w:numPr>
        <w:tabs>
          <w:tab w:val="left" w:pos="1560"/>
        </w:tabs>
        <w:ind w:firstLine="284"/>
        <w:outlineLvl w:val="0"/>
        <w:rPr>
          <w:b/>
        </w:rPr>
      </w:pPr>
      <w:bookmarkStart w:id="23" w:name="_Toc169824054"/>
      <w:r w:rsidRPr="00EF428A">
        <w:rPr>
          <w:b/>
        </w:rPr>
        <w:t>Tributo giornaliero</w:t>
      </w:r>
      <w:bookmarkEnd w:id="23"/>
    </w:p>
    <w:p w14:paraId="3A314384" w14:textId="77777777" w:rsidR="00154F1F" w:rsidRPr="003254F7" w:rsidRDefault="00166501" w:rsidP="005C670E">
      <w:pPr>
        <w:pStyle w:val="Default"/>
        <w:numPr>
          <w:ilvl w:val="0"/>
          <w:numId w:val="59"/>
        </w:numPr>
        <w:spacing w:line="360" w:lineRule="auto"/>
        <w:jc w:val="both"/>
      </w:pPr>
      <w:r w:rsidRPr="003254F7">
        <w:t>Il Tributo si applica in base a tariffa giornaliera ai soggetti che occupano o detengono temporaneamente, ossia per periodi inferiori a 183 giorni nel corso dello stesso anno solare, con o senza autorizzazione, locali od aree pubbliche o di uso pubblico.</w:t>
      </w:r>
    </w:p>
    <w:p w14:paraId="0EF7DF8B" w14:textId="77777777" w:rsidR="00166501" w:rsidRDefault="00166501" w:rsidP="005C670E">
      <w:pPr>
        <w:pStyle w:val="Default"/>
        <w:numPr>
          <w:ilvl w:val="0"/>
          <w:numId w:val="59"/>
        </w:numPr>
        <w:spacing w:line="360" w:lineRule="auto"/>
        <w:jc w:val="both"/>
      </w:pPr>
      <w:r w:rsidRPr="003254F7">
        <w:t xml:space="preserve">La tariffa applicabile è determinata rapportando a giorno la tariffa annuale relativa alla corrispondente categoria di attività non </w:t>
      </w:r>
      <w:r w:rsidR="00154F1F" w:rsidRPr="003254F7">
        <w:t>domestica e aumentandola sino del</w:t>
      </w:r>
      <w:r w:rsidRPr="003254F7">
        <w:t xml:space="preserve"> </w:t>
      </w:r>
      <w:r w:rsidR="00154F1F" w:rsidRPr="003254F7">
        <w:t>5</w:t>
      </w:r>
      <w:r w:rsidRPr="003254F7">
        <w:t>0%</w:t>
      </w:r>
      <w:r w:rsidR="00282743" w:rsidRPr="003254F7">
        <w:t>.</w:t>
      </w:r>
      <w:r w:rsidRPr="003254F7">
        <w:t xml:space="preserve"> L’importo del Tributo è pari alla tariffa giornaliera moltiplicata per i metri quadrati di superficie occupata e per i giorni di occupazione. Per l’individuazione della superficie dei locali e </w:t>
      </w:r>
      <w:r w:rsidRPr="003254F7">
        <w:lastRenderedPageBreak/>
        <w:t>delle aree si fa riferimento a quella risultante, salvo verifica, dallo specifico atto di concessione dell'occupazione e, nel caso di occupazione abusiva, alla superficie effettivamente occupata.</w:t>
      </w:r>
    </w:p>
    <w:p w14:paraId="5647A100" w14:textId="77777777" w:rsidR="001974ED" w:rsidRPr="003254F7" w:rsidRDefault="001974ED" w:rsidP="001974ED">
      <w:pPr>
        <w:pStyle w:val="Default"/>
        <w:spacing w:line="360" w:lineRule="auto"/>
        <w:ind w:left="993" w:hanging="709"/>
        <w:jc w:val="both"/>
      </w:pPr>
      <w:r w:rsidRPr="001974ED">
        <w:t xml:space="preserve">2-bis. </w:t>
      </w:r>
      <w:r>
        <w:tab/>
      </w:r>
      <w:r w:rsidRPr="001974ED">
        <w:t>Ai sensi dell’art. 1, comma 838, della Legge 27 dicembre 2019, n. 160, la tariffa giornaliera relativa alle occupazioni temporanee di spazi e aree appartenenti al demanio o al patrimonio indisponibile, destinati a mercati realizzati anche in strutture attrezzate, è sostituita dal canone unico mercatale di cui all’art. 1 comma 837 della medesima legge n. 160/2019.</w:t>
      </w:r>
    </w:p>
    <w:p w14:paraId="14F85E1C" w14:textId="77777777" w:rsidR="00807A46" w:rsidRPr="003254F7" w:rsidRDefault="00166501" w:rsidP="005C670E">
      <w:pPr>
        <w:pStyle w:val="Paragrafoelenco"/>
        <w:numPr>
          <w:ilvl w:val="0"/>
          <w:numId w:val="59"/>
        </w:numPr>
        <w:spacing w:line="360" w:lineRule="auto"/>
        <w:jc w:val="both"/>
      </w:pPr>
      <w:r w:rsidRPr="003254F7">
        <w:t>In mancanza della corrispondente voce di uso nella classificazione contenuta nel presente regolamento è applicata la tariffa della categoria recante voci di uso assimilabili per attitudine quantitativa e qualitativa a produrre rifiuti urbani e assimilati.</w:t>
      </w:r>
    </w:p>
    <w:p w14:paraId="173F1B3C" w14:textId="77777777" w:rsidR="00166501" w:rsidRPr="003254F7" w:rsidRDefault="00166501" w:rsidP="005C670E">
      <w:pPr>
        <w:pStyle w:val="Paragrafoelenco"/>
        <w:numPr>
          <w:ilvl w:val="0"/>
          <w:numId w:val="59"/>
        </w:numPr>
        <w:spacing w:line="360" w:lineRule="auto"/>
        <w:jc w:val="both"/>
      </w:pPr>
      <w:r w:rsidRPr="003254F7">
        <w:t xml:space="preserve">L'obbligo di presentazione della dichiarazione è assolto con il pagamento del Tributo da effettuarsi con le modalità e nei termini previsti per il </w:t>
      </w:r>
      <w:r w:rsidR="00F927B5">
        <w:t>CUP</w:t>
      </w:r>
      <w:r w:rsidR="00F927B5" w:rsidRPr="003254F7">
        <w:t xml:space="preserve"> </w:t>
      </w:r>
      <w:r w:rsidRPr="003254F7">
        <w:t xml:space="preserve">- canone </w:t>
      </w:r>
      <w:r w:rsidR="000C60CF">
        <w:t>unico patrimoniale</w:t>
      </w:r>
      <w:r w:rsidRPr="003254F7">
        <w:t xml:space="preserve"> </w:t>
      </w:r>
      <w:r w:rsidR="000C60CF">
        <w:t>per l’</w:t>
      </w:r>
      <w:r w:rsidRPr="003254F7">
        <w:t xml:space="preserve">occupazione temporanea di spazi ed aree pubbliche. </w:t>
      </w:r>
    </w:p>
    <w:p w14:paraId="6B049613" w14:textId="77777777" w:rsidR="00166501" w:rsidRPr="003254F7" w:rsidRDefault="00166501" w:rsidP="005C670E">
      <w:pPr>
        <w:pStyle w:val="Paragrafoelenco"/>
        <w:numPr>
          <w:ilvl w:val="0"/>
          <w:numId w:val="59"/>
        </w:numPr>
        <w:spacing w:line="360" w:lineRule="auto"/>
        <w:jc w:val="both"/>
      </w:pPr>
      <w:r w:rsidRPr="003254F7">
        <w:t xml:space="preserve">Il Tributo giornaliero, da calcolarsi in caso di occupazioni non continuative facendo riferimento alla sommatoria dei giorni di occupazione nell’anno, non è dovuto se di importo uguale o inferiore a 4 euro. </w:t>
      </w:r>
    </w:p>
    <w:p w14:paraId="29FE4978" w14:textId="77777777" w:rsidR="00807A46" w:rsidRPr="003254F7" w:rsidRDefault="00166501" w:rsidP="005C670E">
      <w:pPr>
        <w:pStyle w:val="Paragrafoelenco"/>
        <w:numPr>
          <w:ilvl w:val="0"/>
          <w:numId w:val="59"/>
        </w:numPr>
        <w:spacing w:line="360" w:lineRule="auto"/>
        <w:jc w:val="both"/>
      </w:pPr>
      <w:r w:rsidRPr="003254F7">
        <w:t>Al Tributo giornaliero si applicano, sussistendone i presupposti e in quanto compatibili, le riduzioni e le agev</w:t>
      </w:r>
      <w:r w:rsidR="00807A46" w:rsidRPr="003254F7">
        <w:t xml:space="preserve">olazioni di cui agli articoli 24 </w:t>
      </w:r>
      <w:r w:rsidR="00E8475E">
        <w:t>uscita dal servizio pubblico e avvio al recupero</w:t>
      </w:r>
      <w:r w:rsidR="00807A46" w:rsidRPr="003254F7">
        <w:t>), 2</w:t>
      </w:r>
      <w:r w:rsidR="00E8475E">
        <w:t>8</w:t>
      </w:r>
      <w:r w:rsidR="00807A46" w:rsidRPr="003254F7">
        <w:t xml:space="preserve"> </w:t>
      </w:r>
      <w:r w:rsidRPr="003254F7">
        <w:t>(inferiori livelli d</w:t>
      </w:r>
      <w:r w:rsidR="00807A46" w:rsidRPr="003254F7">
        <w:t>i prestazione del servizio) e 2</w:t>
      </w:r>
      <w:r w:rsidR="00E8475E">
        <w:t>8-bis</w:t>
      </w:r>
      <w:r w:rsidR="00807A46" w:rsidRPr="003254F7">
        <w:t xml:space="preserve"> (</w:t>
      </w:r>
      <w:r w:rsidR="00E8475E">
        <w:t>riduzione per utenze non domestiche</w:t>
      </w:r>
      <w:r w:rsidR="00807A46" w:rsidRPr="003254F7">
        <w:t>).</w:t>
      </w:r>
    </w:p>
    <w:p w14:paraId="1B555018" w14:textId="77777777" w:rsidR="00166501" w:rsidRDefault="00166501" w:rsidP="005C670E">
      <w:pPr>
        <w:pStyle w:val="Paragrafoelenco"/>
        <w:numPr>
          <w:ilvl w:val="0"/>
          <w:numId w:val="59"/>
        </w:numPr>
        <w:spacing w:line="360" w:lineRule="auto"/>
        <w:jc w:val="both"/>
      </w:pPr>
      <w:r w:rsidRPr="003254F7">
        <w:t>Per tutto quanto non previsto dal presente articolo si applicano, in quanto compatibili, le disposizioni del Tributo annuale.</w:t>
      </w:r>
    </w:p>
    <w:p w14:paraId="32EE77D8" w14:textId="77777777" w:rsidR="00EF428A" w:rsidRPr="003254F7" w:rsidRDefault="00EF428A" w:rsidP="00EF428A">
      <w:pPr>
        <w:pStyle w:val="Paragrafoelenco"/>
        <w:spacing w:line="360" w:lineRule="auto"/>
        <w:jc w:val="both"/>
      </w:pPr>
    </w:p>
    <w:p w14:paraId="01786C1E" w14:textId="77777777" w:rsidR="00166501" w:rsidRPr="00EF428A" w:rsidRDefault="00166501" w:rsidP="00EF428A">
      <w:pPr>
        <w:pStyle w:val="Paragrafoelenco"/>
        <w:numPr>
          <w:ilvl w:val="0"/>
          <w:numId w:val="2"/>
        </w:numPr>
        <w:tabs>
          <w:tab w:val="left" w:pos="1560"/>
        </w:tabs>
        <w:ind w:firstLine="284"/>
        <w:outlineLvl w:val="0"/>
        <w:rPr>
          <w:b/>
        </w:rPr>
      </w:pPr>
      <w:bookmarkStart w:id="24" w:name="_Toc169824055"/>
      <w:r w:rsidRPr="00EF428A">
        <w:rPr>
          <w:b/>
        </w:rPr>
        <w:t>Tributo provinciale</w:t>
      </w:r>
      <w:bookmarkEnd w:id="24"/>
    </w:p>
    <w:p w14:paraId="03D87BCA" w14:textId="77777777" w:rsidR="00166501" w:rsidRPr="003254F7" w:rsidRDefault="00166501" w:rsidP="005C670E">
      <w:pPr>
        <w:pStyle w:val="Default"/>
        <w:numPr>
          <w:ilvl w:val="0"/>
          <w:numId w:val="22"/>
        </w:numPr>
        <w:spacing w:line="360" w:lineRule="auto"/>
        <w:jc w:val="both"/>
      </w:pPr>
      <w:r w:rsidRPr="003254F7">
        <w:t xml:space="preserve">Ai soggetti passivi del tributo comunale sui rifiuti e sui servizi, compresi i soggetti tenuti a versare il tributo giornaliero, è applicato il tributo provinciale per l'esercizio delle funzioni di tutela, protezione ed igiene dell'ambiente di cui all'art. 19, del Decreto Legislativo 30 dicembre 1992, n. 504. </w:t>
      </w:r>
    </w:p>
    <w:p w14:paraId="2311B367" w14:textId="77777777" w:rsidR="00166501" w:rsidRPr="003254F7" w:rsidRDefault="00166501" w:rsidP="005C670E">
      <w:pPr>
        <w:pStyle w:val="Default"/>
        <w:numPr>
          <w:ilvl w:val="0"/>
          <w:numId w:val="22"/>
        </w:numPr>
        <w:spacing w:line="360" w:lineRule="auto"/>
        <w:jc w:val="both"/>
      </w:pPr>
      <w:r w:rsidRPr="003254F7">
        <w:t xml:space="preserve"> Il tributo provinciale, commisurato alla superficie dei locali e delle aree assoggettabili al tributo comunale, è applicato nella misura percentuale deliberata dalla provincia sull'importo del tributo comunale.</w:t>
      </w:r>
    </w:p>
    <w:p w14:paraId="791C2C2C" w14:textId="77777777" w:rsidR="00166501" w:rsidRPr="003254F7" w:rsidRDefault="00166501" w:rsidP="005C670E">
      <w:pPr>
        <w:pStyle w:val="Default"/>
        <w:numPr>
          <w:ilvl w:val="0"/>
          <w:numId w:val="22"/>
        </w:numPr>
        <w:spacing w:line="360" w:lineRule="auto"/>
        <w:jc w:val="both"/>
      </w:pPr>
      <w:r w:rsidRPr="003254F7">
        <w:t>Il suddetto tributo provinciale è riscosso congiuntamente alla TARI e riversato dal Comune all’Amministrazione Provinciale.</w:t>
      </w:r>
    </w:p>
    <w:p w14:paraId="48D785EA" w14:textId="77777777" w:rsidR="00166501" w:rsidRPr="003254F7" w:rsidRDefault="00166501" w:rsidP="00166501">
      <w:pPr>
        <w:pStyle w:val="Default"/>
        <w:spacing w:line="360" w:lineRule="auto"/>
        <w:jc w:val="both"/>
      </w:pPr>
    </w:p>
    <w:p w14:paraId="0F392FDD" w14:textId="77777777" w:rsidR="00166501" w:rsidRPr="003254F7" w:rsidRDefault="00166501" w:rsidP="00166501">
      <w:pPr>
        <w:pStyle w:val="Default"/>
        <w:spacing w:line="360" w:lineRule="auto"/>
        <w:jc w:val="center"/>
        <w:outlineLvl w:val="0"/>
        <w:rPr>
          <w:b/>
          <w:bCs/>
        </w:rPr>
      </w:pPr>
      <w:bookmarkStart w:id="25" w:name="_Toc169824056"/>
      <w:r w:rsidRPr="003254F7">
        <w:rPr>
          <w:b/>
          <w:bCs/>
        </w:rPr>
        <w:t xml:space="preserve">TITOLO IV – </w:t>
      </w:r>
      <w:r w:rsidR="005E05C7" w:rsidRPr="003254F7">
        <w:rPr>
          <w:b/>
          <w:bCs/>
        </w:rPr>
        <w:t>RIDUZIONI E AGEVOLAZIONI</w:t>
      </w:r>
      <w:bookmarkEnd w:id="25"/>
    </w:p>
    <w:p w14:paraId="1FEDDA33" w14:textId="77777777" w:rsidR="005E05C7" w:rsidRPr="003254F7" w:rsidRDefault="005E05C7" w:rsidP="00166501">
      <w:pPr>
        <w:pStyle w:val="Default"/>
        <w:spacing w:line="360" w:lineRule="auto"/>
        <w:jc w:val="center"/>
        <w:outlineLvl w:val="0"/>
      </w:pPr>
    </w:p>
    <w:p w14:paraId="02D890C0" w14:textId="77777777" w:rsidR="00166501" w:rsidRPr="00EF428A" w:rsidRDefault="00166501" w:rsidP="00EF428A">
      <w:pPr>
        <w:pStyle w:val="Paragrafoelenco"/>
        <w:numPr>
          <w:ilvl w:val="0"/>
          <w:numId w:val="2"/>
        </w:numPr>
        <w:tabs>
          <w:tab w:val="left" w:pos="1560"/>
        </w:tabs>
        <w:ind w:firstLine="284"/>
        <w:outlineLvl w:val="0"/>
        <w:rPr>
          <w:b/>
        </w:rPr>
      </w:pPr>
      <w:bookmarkStart w:id="26" w:name="_Toc169824057"/>
      <w:r w:rsidRPr="00EF428A">
        <w:rPr>
          <w:b/>
        </w:rPr>
        <w:t>Riduzioni per le utenze domestiche</w:t>
      </w:r>
      <w:bookmarkEnd w:id="26"/>
    </w:p>
    <w:p w14:paraId="4935CE65" w14:textId="77777777" w:rsidR="00166501" w:rsidRPr="003254F7" w:rsidRDefault="00166501" w:rsidP="005C670E">
      <w:pPr>
        <w:pStyle w:val="Default"/>
        <w:numPr>
          <w:ilvl w:val="0"/>
          <w:numId w:val="23"/>
        </w:numPr>
        <w:spacing w:line="360" w:lineRule="auto"/>
        <w:jc w:val="both"/>
      </w:pPr>
      <w:r w:rsidRPr="003254F7">
        <w:t>Alle utenze domestiche residenti</w:t>
      </w:r>
      <w:r w:rsidR="002F6FD5" w:rsidRPr="003254F7">
        <w:t xml:space="preserve"> </w:t>
      </w:r>
      <w:r w:rsidRPr="003254F7">
        <w:t>che abbiano avviato il compostaggio dei propri scarti organici ai fini dell’utilizzo in sito del materiale prodotto, si applica una riduzione del 7 % della tariffa.  La riduzione è subordinata alla presentazione una tantum all’ufficio co</w:t>
      </w:r>
      <w:r w:rsidR="00A40D6E">
        <w:t xml:space="preserve">mpetente, entro il termine del </w:t>
      </w:r>
      <w:r w:rsidRPr="003254F7">
        <w:t>30 novembre, di apposita dichiarazione contenente l’impegno a praticare il compostaggio domestico in modo continuativo a decorrere dall’anno successivo. In caso di cessazione dell’attività di compostaggio l’utente dovrà darne comunicazione all’ufficio competente entro 60 giorni dalla data di cessazione. Detta riduzione sarà applicata a partire dall’anno successivo a quello dell’effettivo avvio del compostaggio.</w:t>
      </w:r>
    </w:p>
    <w:p w14:paraId="303BDED3" w14:textId="77777777" w:rsidR="00807A46" w:rsidRPr="003254F7" w:rsidRDefault="00166501" w:rsidP="005C670E">
      <w:pPr>
        <w:pStyle w:val="Default"/>
        <w:numPr>
          <w:ilvl w:val="0"/>
          <w:numId w:val="23"/>
        </w:numPr>
        <w:spacing w:line="360" w:lineRule="auto"/>
        <w:jc w:val="both"/>
      </w:pPr>
      <w:r w:rsidRPr="003254F7">
        <w:t>Al fine di verificare la sussistenza delle predette condizioni, l’Amministrazione, può procedere a verifiche periodiche sull’effettiva e corretta pratica da parte dell’utenza del compostaggio domestico.</w:t>
      </w:r>
    </w:p>
    <w:p w14:paraId="03DFFEE0" w14:textId="77777777" w:rsidR="00166501" w:rsidRDefault="00166501" w:rsidP="005C670E">
      <w:pPr>
        <w:pStyle w:val="Default"/>
        <w:numPr>
          <w:ilvl w:val="0"/>
          <w:numId w:val="23"/>
        </w:numPr>
        <w:spacing w:line="360" w:lineRule="auto"/>
        <w:jc w:val="both"/>
      </w:pPr>
      <w:r w:rsidRPr="003254F7">
        <w:t xml:space="preserve"> In caso di verifica dell’insussistenza delle condizioni richieste per godere della riduzione, verrà recuperato quanto dovuto con </w:t>
      </w:r>
      <w:r w:rsidRPr="00A40D6E">
        <w:t xml:space="preserve">applicazione di sanzioni e interessi. </w:t>
      </w:r>
    </w:p>
    <w:p w14:paraId="43419005" w14:textId="77777777" w:rsidR="00070E92" w:rsidRPr="00EC645C" w:rsidRDefault="00070E92" w:rsidP="00070E92">
      <w:pPr>
        <w:widowControl w:val="0"/>
        <w:numPr>
          <w:ilvl w:val="0"/>
          <w:numId w:val="23"/>
        </w:numPr>
        <w:suppressAutoHyphens/>
        <w:autoSpaceDN w:val="0"/>
        <w:spacing w:before="120" w:after="0" w:line="360" w:lineRule="auto"/>
        <w:ind w:right="-38"/>
        <w:jc w:val="both"/>
        <w:textAlignment w:val="baseline"/>
      </w:pPr>
      <w:r w:rsidRPr="00EC645C">
        <w:t xml:space="preserve">Alle utenze domestiche con bambini di età inferiore a 36 mesi non vengono addebitate vuotature eccedenti i minimi previsti annualmente dalla deliberazione comunale. L’agevolazione viene concessa sulla base delle risultanze anagrafiche. </w:t>
      </w:r>
    </w:p>
    <w:p w14:paraId="453EF5F2" w14:textId="77777777" w:rsidR="005F2291" w:rsidRPr="00EC645C" w:rsidRDefault="00070E92" w:rsidP="00070E92">
      <w:pPr>
        <w:widowControl w:val="0"/>
        <w:numPr>
          <w:ilvl w:val="0"/>
          <w:numId w:val="23"/>
        </w:numPr>
        <w:suppressAutoHyphens/>
        <w:autoSpaceDN w:val="0"/>
        <w:spacing w:before="120" w:after="0" w:line="360" w:lineRule="auto"/>
        <w:ind w:right="-38"/>
        <w:jc w:val="both"/>
        <w:textAlignment w:val="baseline"/>
      </w:pPr>
      <w:r w:rsidRPr="00EC645C">
        <w:t xml:space="preserve">Alle utenze domestiche con bambini di età inferiore a 36 mesi, in affido familiare, non vengono addebitate vuotature eccedenti i minimi previsti annualmente dalla deliberazione comunale. L’agevolazione viene concessa limitatamente al periodo di affidamento, previa presentazione al gestore di dichiarazione di affido familiare, e per il medesimo periodo di affidamento il numero dei componenti del nucleo familiare viene aumentato per ogni bambino in affido familiare. </w:t>
      </w:r>
    </w:p>
    <w:p w14:paraId="1B6E0E7F" w14:textId="77777777" w:rsidR="00070E92" w:rsidRPr="00EC645C" w:rsidRDefault="007D75DE" w:rsidP="00EC645C">
      <w:pPr>
        <w:widowControl w:val="0"/>
        <w:numPr>
          <w:ilvl w:val="0"/>
          <w:numId w:val="23"/>
        </w:numPr>
        <w:suppressAutoHyphens/>
        <w:autoSpaceDN w:val="0"/>
        <w:spacing w:before="120" w:after="0" w:line="360" w:lineRule="auto"/>
        <w:ind w:right="-38"/>
        <w:jc w:val="both"/>
        <w:textAlignment w:val="baseline"/>
      </w:pPr>
      <w:r w:rsidRPr="00EC645C">
        <w:t>Alle utenze domestiche “residenti” con soggetti inseriti nel medesimo stato di famiglia, non ricoverati in strutture sanitarie e/o di accoglienza, che utilizzano ausili per incontinenza e/o per stomie, come certificato da prescrizione medica (di base o specialistica), non vengono addebitate vuotature eccedenti i minimi previsti annualmente dalla deliberazione comunale.</w:t>
      </w:r>
    </w:p>
    <w:p w14:paraId="682EDFD9" w14:textId="77777777" w:rsidR="00166501" w:rsidRPr="003254F7" w:rsidRDefault="00166501" w:rsidP="005C670E">
      <w:pPr>
        <w:pStyle w:val="Default"/>
        <w:numPr>
          <w:ilvl w:val="0"/>
          <w:numId w:val="23"/>
        </w:numPr>
        <w:spacing w:line="360" w:lineRule="auto"/>
        <w:jc w:val="both"/>
      </w:pPr>
      <w:r w:rsidRPr="00EC645C">
        <w:t xml:space="preserve">I benefici di cui al presente articolo cessano di operare alla </w:t>
      </w:r>
      <w:r w:rsidR="00A40D6E" w:rsidRPr="00EC645C">
        <w:t>data in cui ne vengono meno le</w:t>
      </w:r>
      <w:r w:rsidR="00A40D6E">
        <w:t xml:space="preserve"> </w:t>
      </w:r>
      <w:r w:rsidRPr="003254F7">
        <w:t>condizioni di fruizione.</w:t>
      </w:r>
    </w:p>
    <w:p w14:paraId="694E6D22" w14:textId="77777777" w:rsidR="004B265F" w:rsidRPr="003254F7" w:rsidRDefault="004B265F" w:rsidP="00166501">
      <w:pPr>
        <w:pStyle w:val="Default"/>
        <w:spacing w:line="360" w:lineRule="auto"/>
        <w:jc w:val="both"/>
      </w:pPr>
    </w:p>
    <w:p w14:paraId="00BDA160" w14:textId="77777777" w:rsidR="007D75DE" w:rsidRPr="00EC645C" w:rsidRDefault="007D75DE" w:rsidP="007D75DE">
      <w:pPr>
        <w:pStyle w:val="Paragrafoelenco"/>
        <w:numPr>
          <w:ilvl w:val="0"/>
          <w:numId w:val="2"/>
        </w:numPr>
        <w:tabs>
          <w:tab w:val="left" w:pos="1560"/>
        </w:tabs>
        <w:ind w:firstLine="284"/>
        <w:outlineLvl w:val="0"/>
        <w:rPr>
          <w:b/>
        </w:rPr>
      </w:pPr>
      <w:bookmarkStart w:id="27" w:name="_Toc169824058"/>
      <w:r>
        <w:rPr>
          <w:b/>
        </w:rPr>
        <w:t>R</w:t>
      </w:r>
      <w:r w:rsidR="00B76009">
        <w:rPr>
          <w:b/>
        </w:rPr>
        <w:t>iduzioni</w:t>
      </w:r>
      <w:r>
        <w:rPr>
          <w:b/>
        </w:rPr>
        <w:t xml:space="preserve"> per l’uscita dal servizio pubblico</w:t>
      </w:r>
      <w:r w:rsidR="00B76009">
        <w:rPr>
          <w:b/>
        </w:rPr>
        <w:t xml:space="preserve"> e </w:t>
      </w:r>
      <w:r w:rsidR="00E917FD">
        <w:rPr>
          <w:b/>
        </w:rPr>
        <w:t>per il</w:t>
      </w:r>
      <w:r w:rsidR="00B76009">
        <w:rPr>
          <w:b/>
        </w:rPr>
        <w:t xml:space="preserve"> recupero</w:t>
      </w:r>
      <w:bookmarkEnd w:id="27"/>
    </w:p>
    <w:p w14:paraId="05E48232" w14:textId="77777777" w:rsidR="00C0287F" w:rsidRDefault="00C0287F" w:rsidP="00C0287F">
      <w:pPr>
        <w:pStyle w:val="Default"/>
        <w:numPr>
          <w:ilvl w:val="0"/>
          <w:numId w:val="24"/>
        </w:numPr>
        <w:spacing w:line="360" w:lineRule="auto"/>
        <w:jc w:val="both"/>
      </w:pPr>
      <w:r w:rsidRPr="00C0287F">
        <w:t>Le utenze non domestiche che producono rifiuti urbani di cui all’articolo 183 comma 1, lettera b-ter) punto 2 del D. Lgs. 152/2006 e li conferiscono al di fuori del servizio pubblico, dimostrando di averli  avviati  al recupero mediante attestazione rilasciata dal soggetto  che  effettua l'attività  di  recupero  dei  rifiuti  stessi,  sono  escluse  dalla corresponsione della quota variabile della tariffa; le medesime utenze  effettuano  la  scelta  di servirsi di un gestore diverso da quello del servizio pubblico per un periodo non inferiore a cinque anni, salva la possibilità per il gestore del servizio pubblico, dietro  richiesta  dell’utenza  non domestica, di riprendere l'erogazione del servizio anche prima  della scadenza quinquennale.</w:t>
      </w:r>
    </w:p>
    <w:p w14:paraId="2A6372FC" w14:textId="77777777" w:rsidR="00232871" w:rsidRDefault="00232871" w:rsidP="00A34B65">
      <w:pPr>
        <w:pStyle w:val="Default"/>
        <w:spacing w:line="360" w:lineRule="auto"/>
        <w:ind w:left="993" w:hanging="709"/>
        <w:jc w:val="both"/>
      </w:pPr>
      <w:r>
        <w:t>1-bis.</w:t>
      </w:r>
      <w:r>
        <w:tab/>
      </w:r>
      <w:r w:rsidRPr="00232871">
        <w:t xml:space="preserve">Per le utenze non domestiche di cui al comma 1 che intendono uscire dal servizio pubblico a decorrere dal 2024, la scelta di avvalersi di operatori privati diversi dal </w:t>
      </w:r>
      <w:r>
        <w:t>g</w:t>
      </w:r>
      <w:r w:rsidRPr="00232871">
        <w:t xml:space="preserve">estore </w:t>
      </w:r>
      <w:r>
        <w:t xml:space="preserve">del servizio pubblico </w:t>
      </w:r>
      <w:r w:rsidRPr="00232871">
        <w:t>deve essere effettuata per un periodo non inferiore a due anni senza possibilità di rientrare anticipatamente nel servizio pubblico, così come previsto dall’art. 14 della legge 118/2022.</w:t>
      </w:r>
    </w:p>
    <w:p w14:paraId="443F0313" w14:textId="77777777" w:rsidR="00166501" w:rsidRDefault="00166501" w:rsidP="00C0287F">
      <w:pPr>
        <w:pStyle w:val="Default"/>
        <w:numPr>
          <w:ilvl w:val="0"/>
          <w:numId w:val="24"/>
        </w:numPr>
        <w:spacing w:line="360" w:lineRule="auto"/>
        <w:jc w:val="both"/>
      </w:pPr>
      <w:r w:rsidRPr="003254F7">
        <w:t xml:space="preserve">Per «recupero» si intende, ai sensi dell’art. 183, comma 1, lett. </w:t>
      </w:r>
      <w:r w:rsidR="00C0287F">
        <w:t>t</w:t>
      </w:r>
      <w:r w:rsidRPr="003254F7">
        <w:t>), del decreto legislativo 3 aprile 2006, n. 152, una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14:paraId="4065BC11" w14:textId="77777777" w:rsidR="00D87C6C" w:rsidRDefault="00D87C6C" w:rsidP="00D87C6C">
      <w:pPr>
        <w:pStyle w:val="Default"/>
        <w:spacing w:line="360" w:lineRule="auto"/>
        <w:ind w:left="993" w:hanging="709"/>
        <w:jc w:val="both"/>
      </w:pPr>
      <w:r>
        <w:t xml:space="preserve">2-bis. </w:t>
      </w:r>
      <w:r>
        <w:tab/>
        <w:t>L’utente produttore è tenuto a comunicare formalmente al Comune la scelta di affidarsi a un gestore alternativo a quello del servizio pubblico entro il 30 giugno dell’esercizio precedente all’anno di riferimento. Tale comunicazione deve riportare una stima delle tipologie e delle quantità dei rifiuti urbani oggetto di avvio al recupero che si prevede di produrre annualmente, elaborata sulla base delle tipologie e dei quantitativi prodotti nell’anno precedente. Solo per l’anno 2021 il termine per la comunicazione della scelta è fissato al 31 maggio con effetto a decorrere dal 1 gennaio 2022.</w:t>
      </w:r>
    </w:p>
    <w:p w14:paraId="19ECB756" w14:textId="77777777" w:rsidR="00D87C6C" w:rsidRDefault="00D87C6C" w:rsidP="00D87C6C">
      <w:pPr>
        <w:pStyle w:val="Default"/>
        <w:spacing w:line="360" w:lineRule="auto"/>
        <w:ind w:left="993" w:hanging="709"/>
        <w:jc w:val="both"/>
      </w:pPr>
      <w:r>
        <w:t xml:space="preserve">2-ter. </w:t>
      </w:r>
      <w:r w:rsidR="00FB1D83">
        <w:tab/>
      </w:r>
      <w:r>
        <w:t>Su richiesta del Comune il produttore che ha beneficiato della riduzione è tenuto ad esibire le attestazioni di cui al comma 1 al fine di consentire la verifica dell’effettivo avvio al recupero dei rifiuti conferiti al di fuori del servizio pubblico.</w:t>
      </w:r>
    </w:p>
    <w:p w14:paraId="29422BF2" w14:textId="77777777" w:rsidR="00D87C6C" w:rsidRDefault="00D87C6C" w:rsidP="00D87C6C">
      <w:pPr>
        <w:pStyle w:val="Default"/>
        <w:spacing w:line="360" w:lineRule="auto"/>
        <w:ind w:left="993" w:hanging="993"/>
        <w:jc w:val="both"/>
      </w:pPr>
      <w:r w:rsidRPr="00D87C6C">
        <w:t xml:space="preserve">2-quater. </w:t>
      </w:r>
      <w:r w:rsidR="00FB1D83">
        <w:tab/>
      </w:r>
      <w:r w:rsidRPr="00D87C6C">
        <w:t xml:space="preserve">La riduzione tariffaria verrà di regola applicata a decorrere dall’anno successivo a quello della presentazione della comunicazione di cui al comma 2-bis. I soggetti beneficiari sono comunque tenuti a rendicontare annualmente a consuntivo il quantitativo dei rifiuti avviato </w:t>
      </w:r>
      <w:r w:rsidRPr="00D87C6C">
        <w:lastRenderedPageBreak/>
        <w:t>al recupero anche al fine di considerare il quantitativo di rifiuto conferito al di fuori del servizio pubblico in vista della definizione degli obiettivi di raccolta differenziata e di riciclaggio.</w:t>
      </w:r>
    </w:p>
    <w:p w14:paraId="6A9CA440" w14:textId="77777777" w:rsidR="00D87C6C" w:rsidRDefault="00D87C6C" w:rsidP="00D87C6C">
      <w:pPr>
        <w:pStyle w:val="Default"/>
        <w:spacing w:line="360" w:lineRule="auto"/>
        <w:ind w:left="993" w:hanging="1419"/>
        <w:jc w:val="both"/>
      </w:pPr>
      <w:r>
        <w:t xml:space="preserve">2-quinquies. </w:t>
      </w:r>
      <w:r w:rsidR="00FB1D83">
        <w:tab/>
      </w:r>
      <w:r>
        <w:t>Nel caso in cui sia comprovato il conferimento al pubblico servizio di rifiuti urbani provenienti da utenze non domestiche che hanno esercitato l’opzione di cui al comma 2-bis, la TARI verrà applicata a tali utenze in misura integrale, comprensiva anche della quota variabile, per l’intero anno solare in cui si è verificato il conferimento, maggiorata degli interessi di mora e delle eventuali sanzioni applicabili.</w:t>
      </w:r>
    </w:p>
    <w:p w14:paraId="16561414" w14:textId="77777777" w:rsidR="00D87C6C" w:rsidRPr="003254F7" w:rsidRDefault="00D87C6C" w:rsidP="00FB1D83">
      <w:pPr>
        <w:pStyle w:val="Default"/>
        <w:spacing w:line="360" w:lineRule="auto"/>
        <w:ind w:left="993" w:hanging="993"/>
        <w:jc w:val="both"/>
      </w:pPr>
      <w:r>
        <w:t xml:space="preserve">2-sexies. </w:t>
      </w:r>
      <w:r w:rsidR="00FB1D83">
        <w:tab/>
      </w:r>
      <w:r>
        <w:t>La tariffa dovuta dalle utenze non domestiche che non hanno esercitato l’opzione di cui al comma 2-bis può comunque essere ridotta a consuntivo in proporzione alle quantità di rifiuti urbani che il produttore dimostri di aver avviato al recupero nell’anno di riferimento, mediante specifica attestazione rilasciata dall’impresa, a ciò abilitata, che ha effettuato l’attività di recupero.</w:t>
      </w:r>
    </w:p>
    <w:p w14:paraId="7F4CFB29" w14:textId="77777777" w:rsidR="00E5669F" w:rsidRDefault="00166501" w:rsidP="00E5669F">
      <w:pPr>
        <w:pStyle w:val="Default"/>
        <w:numPr>
          <w:ilvl w:val="0"/>
          <w:numId w:val="24"/>
        </w:numPr>
        <w:spacing w:line="360" w:lineRule="auto"/>
        <w:jc w:val="both"/>
      </w:pPr>
      <w:r w:rsidRPr="003254F7">
        <w:t xml:space="preserve">La riduzione </w:t>
      </w:r>
      <w:r w:rsidR="004A3476">
        <w:t>di cui al comma precedente</w:t>
      </w:r>
      <w:r w:rsidRPr="003254F7">
        <w:t xml:space="preserve">, in ogni caso non superiore al </w:t>
      </w:r>
      <w:r w:rsidR="00E5669F">
        <w:t>50</w:t>
      </w:r>
      <w:r w:rsidRPr="003254F7">
        <w:t xml:space="preserve"> % della parte variabile della tariffa</w:t>
      </w:r>
      <w:r w:rsidR="002F6FD5" w:rsidRPr="003254F7">
        <w:t xml:space="preserve"> </w:t>
      </w:r>
      <w:r w:rsidRPr="003254F7">
        <w:t>dovuta</w:t>
      </w:r>
      <w:r w:rsidR="002F6FD5" w:rsidRPr="003254F7">
        <w:t xml:space="preserve"> </w:t>
      </w:r>
      <w:r w:rsidRPr="003254F7">
        <w:t>dall’utenza, deve essere richiesta annual</w:t>
      </w:r>
      <w:r w:rsidR="00F874AF" w:rsidRPr="003254F7">
        <w:t>mente dall’interessato,</w:t>
      </w:r>
      <w:r w:rsidR="002F6FD5" w:rsidRPr="003254F7">
        <w:t xml:space="preserve"> </w:t>
      </w:r>
      <w:r w:rsidRPr="003254F7">
        <w:t xml:space="preserve">presentando l’apposito modulo, entro </w:t>
      </w:r>
      <w:r w:rsidR="00F874AF" w:rsidRPr="003254F7">
        <w:t>il</w:t>
      </w:r>
      <w:r w:rsidR="002F6FD5" w:rsidRPr="003254F7">
        <w:t xml:space="preserve"> </w:t>
      </w:r>
      <w:r w:rsidRPr="003254F7">
        <w:t>31 gennaio dell’anno successivo, ed allegando dichiarazione attestante la quantità totale dei rifiuti prodotti e la quantità dei rifiuti avviati al recupero nell’anno precedente, nonché l’attestazione rilasciata dal soggetto autorizzato al quale tali rifiuti sono stati conferiti e copia del registro di carico e scarico nonché altra documentazione eventualmente indicata nel</w:t>
      </w:r>
      <w:r w:rsidR="000A7DB1" w:rsidRPr="003254F7">
        <w:t xml:space="preserve"> </w:t>
      </w:r>
      <w:r w:rsidRPr="003254F7">
        <w:t xml:space="preserve">modulo stesso. </w:t>
      </w:r>
    </w:p>
    <w:p w14:paraId="474C4111" w14:textId="77777777" w:rsidR="00E5669F" w:rsidRDefault="007842C7" w:rsidP="00A34B65">
      <w:pPr>
        <w:pStyle w:val="Default"/>
        <w:spacing w:line="360" w:lineRule="auto"/>
        <w:ind w:left="993" w:hanging="709"/>
        <w:jc w:val="both"/>
      </w:pPr>
      <w:r>
        <w:t>3-bis.</w:t>
      </w:r>
      <w:r>
        <w:tab/>
      </w:r>
      <w:r w:rsidR="00E5669F">
        <w:t>La percentuale di riduzione della quota variabile è pari alla percentuale del totale dei rifiuti prodotti e avviati al recupero rispetto alla capacità produttiva totale di rifiuti assegnata all’utenza non domestica, rapportata alla percentuale massima di riduzione riconoscibile di cui al comma precedente, secondo la seguente formula:</w:t>
      </w:r>
    </w:p>
    <w:p w14:paraId="5368F5AD" w14:textId="77777777" w:rsidR="007842C7" w:rsidRDefault="007842C7" w:rsidP="00A34B65">
      <w:pPr>
        <w:pStyle w:val="Default"/>
        <w:spacing w:line="360" w:lineRule="auto"/>
        <w:ind w:left="1004"/>
        <w:jc w:val="both"/>
      </w:pPr>
    </w:p>
    <w:p w14:paraId="7CA5D924" w14:textId="77777777" w:rsidR="00E5669F" w:rsidRPr="007842C7" w:rsidRDefault="00000000" w:rsidP="00E5669F">
      <w:pPr>
        <w:pStyle w:val="Default"/>
        <w:spacing w:line="360" w:lineRule="auto"/>
        <w:jc w:val="both"/>
      </w:pPr>
      <m:oMathPara>
        <m:oMath>
          <m:sSub>
            <m:sSubPr>
              <m:ctrlPr>
                <w:rPr>
                  <w:rFonts w:ascii="Cambria Math" w:hAnsi="Cambria Math"/>
                </w:rPr>
              </m:ctrlPr>
            </m:sSubPr>
            <m:e>
              <m:r>
                <m:rPr>
                  <m:nor/>
                </m:rPr>
                <m:t>% Sconto</m:t>
              </m:r>
            </m:e>
            <m:sub>
              <m:r>
                <m:rPr>
                  <m:nor/>
                </m:rPr>
                <m:t>QV</m:t>
              </m:r>
            </m:sub>
          </m:sSub>
          <m:r>
            <m:rPr>
              <m:sty m:val="p"/>
            </m:rPr>
            <w:rPr>
              <w:rFonts w:ascii="Cambria Math" w:hAnsi="Cambria Math"/>
            </w:rPr>
            <m:t>=</m:t>
          </m:r>
          <m:f>
            <m:fPr>
              <m:ctrlPr>
                <w:rPr>
                  <w:rFonts w:ascii="Cambria Math" w:hAnsi="Cambria Math"/>
                </w:rPr>
              </m:ctrlPr>
            </m:fPr>
            <m:num>
              <m:r>
                <w:rPr>
                  <w:rFonts w:ascii="Cambria Math" w:hAnsi="Cambria Math"/>
                </w:rPr>
                <m:t>Kg</m:t>
              </m:r>
              <m:r>
                <m:rPr>
                  <m:sty m:val="p"/>
                </m:rPr>
                <w:rPr>
                  <w:rFonts w:ascii="Cambria Math" w:hAnsi="Cambria Math"/>
                </w:rPr>
                <m:t xml:space="preserve"> </m:t>
              </m:r>
              <m:r>
                <w:rPr>
                  <w:rFonts w:ascii="Cambria Math" w:hAnsi="Cambria Math"/>
                </w:rPr>
                <m:t>rifiuti</m:t>
              </m:r>
              <m:r>
                <m:rPr>
                  <m:sty m:val="p"/>
                </m:rPr>
                <w:rPr>
                  <w:rFonts w:ascii="Cambria Math" w:hAnsi="Cambria Math"/>
                </w:rPr>
                <m:t xml:space="preserve"> </m:t>
              </m:r>
              <m:r>
                <w:rPr>
                  <w:rFonts w:ascii="Cambria Math" w:hAnsi="Cambria Math"/>
                </w:rPr>
                <m:t>avviati</m:t>
              </m:r>
              <m:r>
                <m:rPr>
                  <m:sty m:val="p"/>
                </m:rPr>
                <w:rPr>
                  <w:rFonts w:ascii="Cambria Math" w:hAnsi="Cambria Math"/>
                </w:rPr>
                <m:t xml:space="preserve"> </m:t>
              </m:r>
              <m:r>
                <w:rPr>
                  <w:rFonts w:ascii="Cambria Math" w:hAnsi="Cambria Math"/>
                </w:rPr>
                <m:t>al</m:t>
              </m:r>
              <m:r>
                <m:rPr>
                  <m:sty m:val="p"/>
                </m:rPr>
                <w:rPr>
                  <w:rFonts w:ascii="Cambria Math" w:hAnsi="Cambria Math"/>
                </w:rPr>
                <m:t xml:space="preserve"> </m:t>
              </m:r>
              <m:r>
                <w:rPr>
                  <w:rFonts w:ascii="Cambria Math" w:hAnsi="Cambria Math"/>
                </w:rPr>
                <m:t>recupero</m:t>
              </m:r>
            </m:num>
            <m:den>
              <m:r>
                <m:rPr>
                  <m:nor/>
                </m:rPr>
                <m:t>coefficiente Kd x superficie utenza</m:t>
              </m:r>
            </m:den>
          </m:f>
          <m:r>
            <m:rPr>
              <m:sty m:val="p"/>
            </m:rPr>
            <w:rPr>
              <w:rFonts w:ascii="Cambria Math" w:hAnsi="Cambria Math"/>
            </w:rPr>
            <m:t xml:space="preserve"> </m:t>
          </m:r>
          <m:r>
            <w:rPr>
              <w:rFonts w:ascii="Cambria Math" w:hAnsi="Cambria Math"/>
            </w:rPr>
            <m:t>x</m:t>
          </m:r>
          <m:r>
            <m:rPr>
              <m:sty m:val="p"/>
            </m:rPr>
            <w:rPr>
              <w:rFonts w:ascii="Cambria Math" w:hAnsi="Cambria Math"/>
            </w:rPr>
            <m:t xml:space="preserve"> 100 </m:t>
          </m:r>
          <m:r>
            <w:rPr>
              <w:rFonts w:ascii="Cambria Math" w:hAnsi="Cambria Math"/>
            </w:rPr>
            <m:t>x</m:t>
          </m:r>
          <m:r>
            <m:rPr>
              <m:sty m:val="p"/>
            </m:rPr>
            <w:rPr>
              <w:rFonts w:ascii="Cambria Math" w:hAnsi="Cambria Math"/>
            </w:rPr>
            <m:t xml:space="preserve"> 50% (% max sconto)</m:t>
          </m:r>
        </m:oMath>
      </m:oMathPara>
    </w:p>
    <w:p w14:paraId="01883E7B" w14:textId="77777777" w:rsidR="007842C7" w:rsidRDefault="007842C7" w:rsidP="00A34B65">
      <w:pPr>
        <w:pStyle w:val="Default"/>
        <w:spacing w:line="360" w:lineRule="auto"/>
        <w:jc w:val="both"/>
      </w:pPr>
    </w:p>
    <w:p w14:paraId="62D1A6A9" w14:textId="77777777" w:rsidR="00DF3B98" w:rsidRPr="003254F7" w:rsidRDefault="007842C7" w:rsidP="00A34B65">
      <w:pPr>
        <w:pStyle w:val="Default"/>
        <w:spacing w:line="360" w:lineRule="auto"/>
        <w:ind w:left="1004" w:hanging="720"/>
        <w:jc w:val="both"/>
      </w:pPr>
      <w:r>
        <w:t>3-ter.</w:t>
      </w:r>
      <w:r>
        <w:tab/>
      </w:r>
      <w:r w:rsidR="00E5669F">
        <w:t xml:space="preserve">Ai fini del calcolo della riduzione, il rapporto tra la quantità di rifiuti effettivamente prodotti e avviati al recupero e la capacità produttiva totale ottenuta moltiplicando il coefficiente </w:t>
      </w:r>
      <w:proofErr w:type="spellStart"/>
      <w:r w:rsidR="00E5669F">
        <w:t>Kd</w:t>
      </w:r>
      <w:proofErr w:type="spellEnd"/>
      <w:r w:rsidR="00E5669F">
        <w:t xml:space="preserve"> per la superficie dell’utenza non può superare il valore di 1.</w:t>
      </w:r>
    </w:p>
    <w:p w14:paraId="1FF38128" w14:textId="77777777" w:rsidR="00166501" w:rsidRPr="003254F7" w:rsidRDefault="00166501" w:rsidP="005C670E">
      <w:pPr>
        <w:pStyle w:val="Default"/>
        <w:numPr>
          <w:ilvl w:val="0"/>
          <w:numId w:val="24"/>
        </w:numPr>
        <w:spacing w:line="360" w:lineRule="auto"/>
        <w:jc w:val="both"/>
      </w:pPr>
      <w:r w:rsidRPr="003254F7">
        <w:t>Su richiesta del Comune, il produttore che ha beneficiato della riduzione deve presentare il modello unico di dichiarazione (M.U.D.), ovvero, qualora non sussista l’obbligo della</w:t>
      </w:r>
      <w:r w:rsidR="00B54D0E">
        <w:t xml:space="preserve"> presentazione di detto modello</w:t>
      </w:r>
      <w:r w:rsidRPr="003254F7">
        <w:t>, idonea documentazione attestante l’avvenuta stipula ed operatività di un contratto di avvio al recupero.</w:t>
      </w:r>
    </w:p>
    <w:p w14:paraId="5BAE9FB7" w14:textId="77777777" w:rsidR="00166501" w:rsidRPr="003254F7" w:rsidRDefault="00166501" w:rsidP="005C670E">
      <w:pPr>
        <w:pStyle w:val="Default"/>
        <w:numPr>
          <w:ilvl w:val="0"/>
          <w:numId w:val="24"/>
        </w:numPr>
        <w:spacing w:line="360" w:lineRule="auto"/>
        <w:jc w:val="both"/>
      </w:pPr>
      <w:r w:rsidRPr="003254F7">
        <w:lastRenderedPageBreak/>
        <w:t>La riduzione tariffaria verrà, di regola, applicata nel primo avviso di pagamento dell’anno successivo a quello della presentazione della certificazione che attesta la reale diminuzione del</w:t>
      </w:r>
      <w:r w:rsidR="00F80F09">
        <w:t xml:space="preserve"> </w:t>
      </w:r>
      <w:r w:rsidRPr="003254F7">
        <w:t>conferimento dei rifiuti al pubblico servizio.</w:t>
      </w:r>
      <w:r w:rsidR="000A7DB1" w:rsidRPr="003254F7">
        <w:t xml:space="preserve"> </w:t>
      </w:r>
      <w:r w:rsidRPr="003254F7">
        <w:t>L’ammontare globale delle riduzioni ammissibili non potrà comunque eccedere il limite di spesa stabilito annualmente dal comune con la delibera tariffaria. In caso contrario, esse</w:t>
      </w:r>
      <w:r w:rsidR="002F6FD5" w:rsidRPr="003254F7">
        <w:t xml:space="preserve"> sono proporzionalmente ridotte</w:t>
      </w:r>
      <w:r w:rsidRPr="003254F7">
        <w:rPr>
          <w:b/>
        </w:rPr>
        <w:t>.</w:t>
      </w:r>
    </w:p>
    <w:p w14:paraId="5532148F" w14:textId="77777777" w:rsidR="004B265F" w:rsidRPr="003254F7" w:rsidRDefault="004B265F" w:rsidP="00166501">
      <w:pPr>
        <w:pStyle w:val="Default"/>
        <w:spacing w:line="360" w:lineRule="auto"/>
        <w:jc w:val="both"/>
        <w:outlineLvl w:val="0"/>
        <w:rPr>
          <w:b/>
          <w:bCs/>
          <w:highlight w:val="cyan"/>
        </w:rPr>
      </w:pPr>
    </w:p>
    <w:p w14:paraId="7D4B8D0F" w14:textId="77777777" w:rsidR="00166501" w:rsidRPr="003254F7" w:rsidRDefault="00166501" w:rsidP="00294DD6">
      <w:pPr>
        <w:pStyle w:val="Paragrafoelenco"/>
        <w:numPr>
          <w:ilvl w:val="0"/>
          <w:numId w:val="2"/>
        </w:numPr>
        <w:tabs>
          <w:tab w:val="left" w:pos="1560"/>
        </w:tabs>
        <w:ind w:firstLine="284"/>
        <w:jc w:val="both"/>
        <w:outlineLvl w:val="0"/>
        <w:rPr>
          <w:b/>
        </w:rPr>
      </w:pPr>
      <w:bookmarkStart w:id="28" w:name="_Toc169824059"/>
      <w:r w:rsidRPr="003254F7">
        <w:rPr>
          <w:b/>
        </w:rPr>
        <w:t>Riduzione per le utenze non domestiche che effettuano il compostaggio aerobico</w:t>
      </w:r>
      <w:bookmarkEnd w:id="28"/>
    </w:p>
    <w:p w14:paraId="566F73DB" w14:textId="77777777" w:rsidR="00166501" w:rsidRPr="003254F7" w:rsidRDefault="00166501" w:rsidP="002F761D">
      <w:pPr>
        <w:pStyle w:val="Default"/>
        <w:numPr>
          <w:ilvl w:val="0"/>
          <w:numId w:val="17"/>
        </w:numPr>
        <w:spacing w:line="360" w:lineRule="auto"/>
        <w:ind w:hanging="153"/>
        <w:jc w:val="both"/>
      </w:pPr>
      <w:r w:rsidRPr="003254F7">
        <w:t xml:space="preserve">Alle utenze non domestiche che </w:t>
      </w:r>
      <w:r w:rsidRPr="00706FA9">
        <w:t xml:space="preserve">effettuano il compostaggio aerobico individuale per residui costituiti da sostanze naturali non pericolose prodotti nell’ambito delle attività agricole e vivaistiche si applica una </w:t>
      </w:r>
      <w:r w:rsidR="00294DD6" w:rsidRPr="00706FA9">
        <w:t xml:space="preserve">riduzione </w:t>
      </w:r>
      <w:r w:rsidRPr="00706FA9">
        <w:t>della tariffa</w:t>
      </w:r>
      <w:r w:rsidR="00C446A7" w:rsidRPr="00706FA9">
        <w:t>, con modalità che saranno individuate annualmente con idoneo provvedimento.</w:t>
      </w:r>
    </w:p>
    <w:p w14:paraId="0CBC78B2" w14:textId="77777777" w:rsidR="00166501" w:rsidRPr="003254F7" w:rsidRDefault="00166501" w:rsidP="002F761D">
      <w:pPr>
        <w:pStyle w:val="Default"/>
        <w:numPr>
          <w:ilvl w:val="0"/>
          <w:numId w:val="17"/>
        </w:numPr>
        <w:spacing w:line="360" w:lineRule="auto"/>
        <w:ind w:hanging="153"/>
        <w:jc w:val="both"/>
      </w:pPr>
      <w:r w:rsidRPr="003254F7">
        <w:t>La riduzione di cui al punto 1) è altresì applicata alle utenze non domestiche intestate ad associazioni senza scopo di lucro che abbiano in gestione e/o manutenzione aree verdi ed effettuino il compostaggio aerobico individuale per i residui costituiti da sostanze naturali non pericolose prodotti nell’ambito di dette attività.</w:t>
      </w:r>
    </w:p>
    <w:p w14:paraId="356EF9DD" w14:textId="77777777" w:rsidR="00166501" w:rsidRPr="003254F7" w:rsidRDefault="00166501" w:rsidP="002F761D">
      <w:pPr>
        <w:pStyle w:val="Default"/>
        <w:numPr>
          <w:ilvl w:val="0"/>
          <w:numId w:val="17"/>
        </w:numPr>
        <w:spacing w:line="360" w:lineRule="auto"/>
        <w:ind w:hanging="153"/>
        <w:jc w:val="both"/>
      </w:pPr>
      <w:r w:rsidRPr="003254F7">
        <w:t xml:space="preserve">La riduzione di cui ai commi precedenti è subordinata alla presentazione, entro il termine del 31 dicembre, di apposita dichiarazione contenente l’impegno a praticare il compostaggio aerobico individuale in modo continuativo a decorrere dall’anno successivo. In caso di cessazione dell’attività di compostaggio l’utente dovrà darne comunicazione entro 60 giorni dalla data di cessazione. </w:t>
      </w:r>
    </w:p>
    <w:p w14:paraId="7D746BC6" w14:textId="77777777" w:rsidR="00CE334D" w:rsidRPr="003254F7" w:rsidRDefault="00166501" w:rsidP="00B833BF">
      <w:pPr>
        <w:pStyle w:val="Default"/>
        <w:numPr>
          <w:ilvl w:val="0"/>
          <w:numId w:val="17"/>
        </w:numPr>
        <w:spacing w:line="360" w:lineRule="auto"/>
        <w:ind w:hanging="153"/>
        <w:jc w:val="both"/>
      </w:pPr>
      <w:r w:rsidRPr="003254F7">
        <w:t xml:space="preserve">Al fine di verificare la sussistenza delle predette condizioni, il Comune può procedere a verifiche periodiche sull’effettiva e corretta pratica da parte dell’utenza del compostaggio aerobico individuale. In caso di verifica dell’insussistenza delle condizioni richieste per godere della riduzione, verrà recuperato quanto dovuto con applicazione </w:t>
      </w:r>
      <w:r w:rsidR="000A7DB1" w:rsidRPr="003254F7">
        <w:t>delle sanzioni di cui all’art. 35</w:t>
      </w:r>
      <w:r w:rsidRPr="003254F7">
        <w:t>, oltre interessi.</w:t>
      </w:r>
    </w:p>
    <w:p w14:paraId="7657789F" w14:textId="77777777" w:rsidR="00CE334D" w:rsidRPr="003254F7" w:rsidRDefault="00CE334D" w:rsidP="00166501">
      <w:pPr>
        <w:pStyle w:val="Default"/>
        <w:spacing w:line="360" w:lineRule="auto"/>
        <w:jc w:val="both"/>
        <w:outlineLvl w:val="0"/>
        <w:rPr>
          <w:bCs/>
        </w:rPr>
      </w:pPr>
    </w:p>
    <w:p w14:paraId="14BB68F8" w14:textId="77777777" w:rsidR="00166501" w:rsidRPr="00706FA9" w:rsidRDefault="00166501" w:rsidP="007B42CA">
      <w:pPr>
        <w:pStyle w:val="Paragrafoelenco"/>
        <w:numPr>
          <w:ilvl w:val="0"/>
          <w:numId w:val="2"/>
        </w:numPr>
        <w:tabs>
          <w:tab w:val="left" w:pos="1560"/>
        </w:tabs>
        <w:ind w:firstLine="284"/>
        <w:jc w:val="both"/>
        <w:outlineLvl w:val="0"/>
        <w:rPr>
          <w:b/>
        </w:rPr>
      </w:pPr>
      <w:bookmarkStart w:id="29" w:name="_Toc169824060"/>
      <w:r w:rsidRPr="003254F7">
        <w:rPr>
          <w:b/>
        </w:rPr>
        <w:t xml:space="preserve">Riduzione per le utenze </w:t>
      </w:r>
      <w:r w:rsidR="00B02D64">
        <w:rPr>
          <w:b/>
        </w:rPr>
        <w:t xml:space="preserve">domestiche </w:t>
      </w:r>
      <w:r w:rsidRPr="003254F7">
        <w:rPr>
          <w:b/>
        </w:rPr>
        <w:t xml:space="preserve">che conferiscono i rifiuti presso la </w:t>
      </w:r>
      <w:r w:rsidRPr="00706FA9">
        <w:rPr>
          <w:b/>
        </w:rPr>
        <w:t>stazione ecologica</w:t>
      </w:r>
      <w:bookmarkEnd w:id="29"/>
    </w:p>
    <w:p w14:paraId="74B6B9A6" w14:textId="77777777" w:rsidR="00282743" w:rsidRPr="00706FA9" w:rsidRDefault="00166501" w:rsidP="00B833BF">
      <w:pPr>
        <w:pStyle w:val="Default"/>
        <w:numPr>
          <w:ilvl w:val="0"/>
          <w:numId w:val="60"/>
        </w:numPr>
        <w:spacing w:line="360" w:lineRule="auto"/>
        <w:ind w:hanging="153"/>
        <w:jc w:val="both"/>
      </w:pPr>
      <w:r w:rsidRPr="00706FA9">
        <w:t>Per le utenze domestiche che provvedono a conferire i rifiuti presso la stazione ecologica</w:t>
      </w:r>
      <w:r w:rsidR="00BF0842">
        <w:t xml:space="preserve"> </w:t>
      </w:r>
      <w:r w:rsidRPr="00706FA9">
        <w:t xml:space="preserve">è stabilita una riduzione </w:t>
      </w:r>
      <w:r w:rsidR="00B02D64">
        <w:t xml:space="preserve">fino a un massimo del 10% </w:t>
      </w:r>
      <w:r w:rsidRPr="00706FA9">
        <w:t xml:space="preserve">della </w:t>
      </w:r>
      <w:r w:rsidR="00B02D64">
        <w:t xml:space="preserve">quota fissa e della quota variabile </w:t>
      </w:r>
      <w:r w:rsidR="00CC3644">
        <w:t>non misurata</w:t>
      </w:r>
      <w:r w:rsidR="00B02D64">
        <w:t xml:space="preserve"> della tariffa</w:t>
      </w:r>
      <w:r w:rsidR="00C446A7" w:rsidRPr="00706FA9">
        <w:t>.</w:t>
      </w:r>
    </w:p>
    <w:p w14:paraId="20FD010E" w14:textId="77777777" w:rsidR="00B02D64" w:rsidRDefault="00B02D64" w:rsidP="00EC645C">
      <w:pPr>
        <w:pStyle w:val="Default"/>
        <w:numPr>
          <w:ilvl w:val="0"/>
          <w:numId w:val="60"/>
        </w:numPr>
        <w:spacing w:after="120" w:line="360" w:lineRule="auto"/>
        <w:ind w:hanging="153"/>
        <w:jc w:val="both"/>
      </w:pPr>
      <w:r w:rsidRPr="00B02D64">
        <w:t>Per il riconoscimento della riduzione gli utenti devono esibire, al</w:t>
      </w:r>
      <w:r>
        <w:t>l’atto del conferimento presso la stazione ecologica</w:t>
      </w:r>
      <w:r w:rsidRPr="00B02D64">
        <w:t xml:space="preserve">, la tessera sanitaria o la carta di identità elettronica dell’intestatario dell’utenza. Sulla base della quantità e della tipologia dei rifiuti conferiti, </w:t>
      </w:r>
      <w:r w:rsidRPr="00B02D64">
        <w:lastRenderedPageBreak/>
        <w:t>all’utente viene accreditato un punteggio determinato secondo i criteri riportati nella seguente tabella:</w:t>
      </w:r>
    </w:p>
    <w:tbl>
      <w:tblPr>
        <w:tblW w:w="0" w:type="auto"/>
        <w:tblCellSpacing w:w="15" w:type="dxa"/>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07"/>
        <w:gridCol w:w="1693"/>
      </w:tblGrid>
      <w:tr w:rsidR="000A270A" w:rsidRPr="0073229D" w14:paraId="5E3D8390" w14:textId="77777777" w:rsidTr="009446A7">
        <w:trPr>
          <w:tblCellSpacing w:w="15" w:type="dxa"/>
        </w:trPr>
        <w:tc>
          <w:tcPr>
            <w:tcW w:w="0" w:type="auto"/>
            <w:vAlign w:val="center"/>
            <w:hideMark/>
          </w:tcPr>
          <w:p w14:paraId="251E315B" w14:textId="77777777" w:rsidR="000A270A" w:rsidRPr="000A270A" w:rsidRDefault="000A270A" w:rsidP="00863A7F">
            <w:pPr>
              <w:ind w:left="74"/>
            </w:pPr>
            <w:r w:rsidRPr="000A270A">
              <w:rPr>
                <w:b/>
                <w:bCs/>
              </w:rPr>
              <w:t>Tipologia di rifiuto</w:t>
            </w:r>
          </w:p>
        </w:tc>
        <w:tc>
          <w:tcPr>
            <w:tcW w:w="1648" w:type="dxa"/>
            <w:hideMark/>
          </w:tcPr>
          <w:p w14:paraId="12583D8A" w14:textId="77777777" w:rsidR="000A270A" w:rsidRPr="000A270A" w:rsidRDefault="000A270A" w:rsidP="009446A7">
            <w:pPr>
              <w:jc w:val="center"/>
            </w:pPr>
            <w:r w:rsidRPr="000A270A">
              <w:rPr>
                <w:b/>
                <w:bCs/>
              </w:rPr>
              <w:t>punti per kg</w:t>
            </w:r>
          </w:p>
        </w:tc>
      </w:tr>
      <w:tr w:rsidR="000A270A" w:rsidRPr="0073229D" w14:paraId="1A395DAA" w14:textId="77777777" w:rsidTr="009446A7">
        <w:trPr>
          <w:tblCellSpacing w:w="15" w:type="dxa"/>
        </w:trPr>
        <w:tc>
          <w:tcPr>
            <w:tcW w:w="0" w:type="auto"/>
            <w:vAlign w:val="center"/>
            <w:hideMark/>
          </w:tcPr>
          <w:p w14:paraId="78ED207F" w14:textId="77777777" w:rsidR="000A270A" w:rsidRPr="000A270A" w:rsidRDefault="000A270A" w:rsidP="00863A7F">
            <w:pPr>
              <w:ind w:left="74"/>
            </w:pPr>
            <w:r w:rsidRPr="000A270A">
              <w:t>Carta e cartone</w:t>
            </w:r>
          </w:p>
        </w:tc>
        <w:tc>
          <w:tcPr>
            <w:tcW w:w="1648" w:type="dxa"/>
            <w:hideMark/>
          </w:tcPr>
          <w:p w14:paraId="3C04ABA3" w14:textId="77777777" w:rsidR="000A270A" w:rsidRPr="000A270A" w:rsidRDefault="000A270A" w:rsidP="00863A7F">
            <w:pPr>
              <w:ind w:left="16"/>
              <w:jc w:val="center"/>
            </w:pPr>
            <w:r w:rsidRPr="000A270A">
              <w:t>5</w:t>
            </w:r>
          </w:p>
        </w:tc>
      </w:tr>
      <w:tr w:rsidR="000A270A" w:rsidRPr="0073229D" w14:paraId="052E132B" w14:textId="77777777" w:rsidTr="009446A7">
        <w:trPr>
          <w:tblCellSpacing w:w="15" w:type="dxa"/>
        </w:trPr>
        <w:tc>
          <w:tcPr>
            <w:tcW w:w="0" w:type="auto"/>
            <w:vAlign w:val="center"/>
            <w:hideMark/>
          </w:tcPr>
          <w:p w14:paraId="25CB073F" w14:textId="77777777" w:rsidR="000A270A" w:rsidRPr="000A270A" w:rsidRDefault="000A270A" w:rsidP="00863A7F">
            <w:pPr>
              <w:ind w:left="74"/>
            </w:pPr>
            <w:r w:rsidRPr="000A270A">
              <w:t>Imballaggi in materiali misti</w:t>
            </w:r>
          </w:p>
        </w:tc>
        <w:tc>
          <w:tcPr>
            <w:tcW w:w="1648" w:type="dxa"/>
            <w:hideMark/>
          </w:tcPr>
          <w:p w14:paraId="78E1B01C" w14:textId="77777777" w:rsidR="000A270A" w:rsidRPr="000A270A" w:rsidRDefault="000A270A" w:rsidP="00863A7F">
            <w:pPr>
              <w:ind w:left="16"/>
              <w:jc w:val="center"/>
            </w:pPr>
            <w:r w:rsidRPr="000A270A">
              <w:t>4</w:t>
            </w:r>
          </w:p>
        </w:tc>
      </w:tr>
      <w:tr w:rsidR="000A270A" w:rsidRPr="0073229D" w14:paraId="328B4E51" w14:textId="77777777" w:rsidTr="009446A7">
        <w:trPr>
          <w:tblCellSpacing w:w="15" w:type="dxa"/>
        </w:trPr>
        <w:tc>
          <w:tcPr>
            <w:tcW w:w="0" w:type="auto"/>
            <w:vAlign w:val="center"/>
            <w:hideMark/>
          </w:tcPr>
          <w:p w14:paraId="53A208CD" w14:textId="77777777" w:rsidR="000A270A" w:rsidRPr="000A270A" w:rsidRDefault="000A270A" w:rsidP="00863A7F">
            <w:pPr>
              <w:ind w:left="74"/>
            </w:pPr>
            <w:r w:rsidRPr="000A270A">
              <w:t>Legname</w:t>
            </w:r>
          </w:p>
        </w:tc>
        <w:tc>
          <w:tcPr>
            <w:tcW w:w="1648" w:type="dxa"/>
            <w:hideMark/>
          </w:tcPr>
          <w:p w14:paraId="0A387273" w14:textId="77777777" w:rsidR="000A270A" w:rsidRPr="000A270A" w:rsidRDefault="000A270A" w:rsidP="00863A7F">
            <w:pPr>
              <w:ind w:left="16"/>
              <w:jc w:val="center"/>
            </w:pPr>
            <w:r w:rsidRPr="000A270A">
              <w:t>8</w:t>
            </w:r>
          </w:p>
        </w:tc>
      </w:tr>
      <w:tr w:rsidR="000A270A" w:rsidRPr="0073229D" w14:paraId="6BAE0443" w14:textId="77777777" w:rsidTr="009446A7">
        <w:trPr>
          <w:tblCellSpacing w:w="15" w:type="dxa"/>
        </w:trPr>
        <w:tc>
          <w:tcPr>
            <w:tcW w:w="0" w:type="auto"/>
            <w:vAlign w:val="center"/>
            <w:hideMark/>
          </w:tcPr>
          <w:p w14:paraId="2548372B" w14:textId="77777777" w:rsidR="000A270A" w:rsidRPr="000A270A" w:rsidRDefault="000A270A" w:rsidP="00863A7F">
            <w:pPr>
              <w:ind w:left="74"/>
            </w:pPr>
            <w:r w:rsidRPr="000A270A">
              <w:t>Ingombranti vari</w:t>
            </w:r>
          </w:p>
        </w:tc>
        <w:tc>
          <w:tcPr>
            <w:tcW w:w="1648" w:type="dxa"/>
            <w:hideMark/>
          </w:tcPr>
          <w:p w14:paraId="5E7939DF" w14:textId="77777777" w:rsidR="000A270A" w:rsidRPr="000A270A" w:rsidRDefault="000A270A" w:rsidP="00863A7F">
            <w:pPr>
              <w:ind w:left="16"/>
              <w:jc w:val="center"/>
            </w:pPr>
            <w:r w:rsidRPr="000A270A">
              <w:t>6</w:t>
            </w:r>
          </w:p>
        </w:tc>
      </w:tr>
      <w:tr w:rsidR="000A270A" w:rsidRPr="0073229D" w14:paraId="4CE5D8EA" w14:textId="77777777" w:rsidTr="009446A7">
        <w:trPr>
          <w:tblCellSpacing w:w="15" w:type="dxa"/>
        </w:trPr>
        <w:tc>
          <w:tcPr>
            <w:tcW w:w="0" w:type="auto"/>
            <w:vAlign w:val="center"/>
            <w:hideMark/>
          </w:tcPr>
          <w:p w14:paraId="0DE67FE5" w14:textId="77777777" w:rsidR="000A270A" w:rsidRPr="000A270A" w:rsidRDefault="000A270A" w:rsidP="00863A7F">
            <w:pPr>
              <w:ind w:left="74"/>
            </w:pPr>
            <w:r>
              <w:t>Frigoriferi</w:t>
            </w:r>
            <w:r w:rsidRPr="000A270A">
              <w:t xml:space="preserve"> – R1</w:t>
            </w:r>
          </w:p>
        </w:tc>
        <w:tc>
          <w:tcPr>
            <w:tcW w:w="1648" w:type="dxa"/>
            <w:hideMark/>
          </w:tcPr>
          <w:p w14:paraId="5EC529EA" w14:textId="77777777" w:rsidR="000A270A" w:rsidRPr="000A270A" w:rsidRDefault="000A270A" w:rsidP="00863A7F">
            <w:pPr>
              <w:ind w:left="16"/>
              <w:jc w:val="center"/>
            </w:pPr>
            <w:r w:rsidRPr="000A270A">
              <w:t>7</w:t>
            </w:r>
          </w:p>
        </w:tc>
      </w:tr>
      <w:tr w:rsidR="000A270A" w:rsidRPr="0073229D" w14:paraId="6BF8BB5F" w14:textId="77777777" w:rsidTr="009446A7">
        <w:trPr>
          <w:tblCellSpacing w:w="15" w:type="dxa"/>
        </w:trPr>
        <w:tc>
          <w:tcPr>
            <w:tcW w:w="0" w:type="auto"/>
            <w:vAlign w:val="center"/>
            <w:hideMark/>
          </w:tcPr>
          <w:p w14:paraId="28BF59DB" w14:textId="77777777" w:rsidR="000A270A" w:rsidRPr="000A270A" w:rsidRDefault="000A270A" w:rsidP="00863A7F">
            <w:pPr>
              <w:ind w:left="74"/>
            </w:pPr>
            <w:r w:rsidRPr="000A270A">
              <w:t>Lavatrici – R2</w:t>
            </w:r>
          </w:p>
        </w:tc>
        <w:tc>
          <w:tcPr>
            <w:tcW w:w="1648" w:type="dxa"/>
            <w:hideMark/>
          </w:tcPr>
          <w:p w14:paraId="4FE70006" w14:textId="77777777" w:rsidR="000A270A" w:rsidRPr="000A270A" w:rsidRDefault="000A270A" w:rsidP="00863A7F">
            <w:pPr>
              <w:ind w:left="16"/>
              <w:jc w:val="center"/>
            </w:pPr>
            <w:r w:rsidRPr="000A270A">
              <w:t>5</w:t>
            </w:r>
          </w:p>
        </w:tc>
      </w:tr>
      <w:tr w:rsidR="000A270A" w:rsidRPr="0073229D" w14:paraId="7BB0771F" w14:textId="77777777" w:rsidTr="009446A7">
        <w:trPr>
          <w:tblCellSpacing w:w="15" w:type="dxa"/>
        </w:trPr>
        <w:tc>
          <w:tcPr>
            <w:tcW w:w="0" w:type="auto"/>
            <w:vAlign w:val="center"/>
            <w:hideMark/>
          </w:tcPr>
          <w:p w14:paraId="40391982" w14:textId="77777777" w:rsidR="000A270A" w:rsidRPr="000A270A" w:rsidRDefault="000A270A" w:rsidP="00863A7F">
            <w:pPr>
              <w:ind w:left="74"/>
            </w:pPr>
            <w:r w:rsidRPr="000A270A">
              <w:t>TV e monitor – R3</w:t>
            </w:r>
          </w:p>
        </w:tc>
        <w:tc>
          <w:tcPr>
            <w:tcW w:w="1648" w:type="dxa"/>
            <w:hideMark/>
          </w:tcPr>
          <w:p w14:paraId="69945C94" w14:textId="77777777" w:rsidR="000A270A" w:rsidRPr="000A270A" w:rsidRDefault="000A270A" w:rsidP="00863A7F">
            <w:pPr>
              <w:ind w:left="16"/>
              <w:jc w:val="center"/>
            </w:pPr>
            <w:r w:rsidRPr="000A270A">
              <w:t>7</w:t>
            </w:r>
          </w:p>
        </w:tc>
      </w:tr>
      <w:tr w:rsidR="000A270A" w:rsidRPr="0073229D" w14:paraId="42B72F07" w14:textId="77777777" w:rsidTr="009446A7">
        <w:trPr>
          <w:tblCellSpacing w:w="15" w:type="dxa"/>
        </w:trPr>
        <w:tc>
          <w:tcPr>
            <w:tcW w:w="0" w:type="auto"/>
            <w:vAlign w:val="center"/>
            <w:hideMark/>
          </w:tcPr>
          <w:p w14:paraId="3BD6ECE7" w14:textId="77777777" w:rsidR="000A270A" w:rsidRPr="000A270A" w:rsidRDefault="000A270A" w:rsidP="00863A7F">
            <w:pPr>
              <w:ind w:left="74"/>
            </w:pPr>
            <w:r w:rsidRPr="000A270A">
              <w:t>Apparecchiature elettriche ed elettroniche – R4</w:t>
            </w:r>
          </w:p>
        </w:tc>
        <w:tc>
          <w:tcPr>
            <w:tcW w:w="1648" w:type="dxa"/>
            <w:hideMark/>
          </w:tcPr>
          <w:p w14:paraId="3F4B3182" w14:textId="77777777" w:rsidR="000A270A" w:rsidRPr="000A270A" w:rsidRDefault="000A270A" w:rsidP="00863A7F">
            <w:pPr>
              <w:ind w:left="16"/>
              <w:jc w:val="center"/>
            </w:pPr>
            <w:r w:rsidRPr="000A270A">
              <w:t>4</w:t>
            </w:r>
          </w:p>
        </w:tc>
      </w:tr>
      <w:tr w:rsidR="000A270A" w:rsidRPr="0073229D" w14:paraId="50F36103" w14:textId="77777777" w:rsidTr="009446A7">
        <w:trPr>
          <w:tblCellSpacing w:w="15" w:type="dxa"/>
        </w:trPr>
        <w:tc>
          <w:tcPr>
            <w:tcW w:w="0" w:type="auto"/>
            <w:vAlign w:val="center"/>
            <w:hideMark/>
          </w:tcPr>
          <w:p w14:paraId="0894017A" w14:textId="77777777" w:rsidR="000A270A" w:rsidRPr="000A270A" w:rsidRDefault="000A270A" w:rsidP="00863A7F">
            <w:pPr>
              <w:ind w:left="74"/>
            </w:pPr>
            <w:r w:rsidRPr="000A270A">
              <w:t>Pitture e vernici di scarto</w:t>
            </w:r>
          </w:p>
        </w:tc>
        <w:tc>
          <w:tcPr>
            <w:tcW w:w="1648" w:type="dxa"/>
            <w:hideMark/>
          </w:tcPr>
          <w:p w14:paraId="3109684F" w14:textId="77777777" w:rsidR="000A270A" w:rsidRPr="000A270A" w:rsidRDefault="000A270A" w:rsidP="00863A7F">
            <w:pPr>
              <w:jc w:val="center"/>
            </w:pPr>
            <w:r w:rsidRPr="000A270A">
              <w:t>10</w:t>
            </w:r>
          </w:p>
        </w:tc>
      </w:tr>
      <w:tr w:rsidR="000A270A" w:rsidRPr="0073229D" w14:paraId="673E06A0" w14:textId="77777777" w:rsidTr="009446A7">
        <w:trPr>
          <w:tblCellSpacing w:w="15" w:type="dxa"/>
        </w:trPr>
        <w:tc>
          <w:tcPr>
            <w:tcW w:w="0" w:type="auto"/>
            <w:vAlign w:val="center"/>
            <w:hideMark/>
          </w:tcPr>
          <w:p w14:paraId="23DD806A" w14:textId="77777777" w:rsidR="000A270A" w:rsidRPr="000A270A" w:rsidRDefault="000A270A" w:rsidP="00863A7F">
            <w:pPr>
              <w:ind w:left="74"/>
            </w:pPr>
            <w:r w:rsidRPr="000A270A">
              <w:t>Toner per stampa</w:t>
            </w:r>
            <w:r>
              <w:t xml:space="preserve"> </w:t>
            </w:r>
            <w:r w:rsidRPr="000A270A">
              <w:t>esauriti</w:t>
            </w:r>
          </w:p>
        </w:tc>
        <w:tc>
          <w:tcPr>
            <w:tcW w:w="1648" w:type="dxa"/>
            <w:hideMark/>
          </w:tcPr>
          <w:p w14:paraId="03943190" w14:textId="77777777" w:rsidR="000A270A" w:rsidRPr="000A270A" w:rsidRDefault="000A270A" w:rsidP="00863A7F">
            <w:pPr>
              <w:jc w:val="center"/>
            </w:pPr>
            <w:r w:rsidRPr="000A270A">
              <w:t>8</w:t>
            </w:r>
          </w:p>
        </w:tc>
      </w:tr>
      <w:tr w:rsidR="000A270A" w:rsidRPr="0073229D" w14:paraId="05C83D3A" w14:textId="77777777" w:rsidTr="009446A7">
        <w:trPr>
          <w:tblCellSpacing w:w="15" w:type="dxa"/>
        </w:trPr>
        <w:tc>
          <w:tcPr>
            <w:tcW w:w="0" w:type="auto"/>
            <w:vAlign w:val="center"/>
            <w:hideMark/>
          </w:tcPr>
          <w:p w14:paraId="5191137F" w14:textId="77777777" w:rsidR="000A270A" w:rsidRPr="000A270A" w:rsidRDefault="000A270A" w:rsidP="00863A7F">
            <w:pPr>
              <w:ind w:left="74"/>
            </w:pPr>
            <w:r w:rsidRPr="000A270A">
              <w:t>Scarti di olio</w:t>
            </w:r>
            <w:r w:rsidR="00E72F79">
              <w:t xml:space="preserve"> </w:t>
            </w:r>
            <w:r w:rsidRPr="000A270A">
              <w:t>mineral</w:t>
            </w:r>
            <w:r w:rsidR="00E72F79">
              <w:t>e</w:t>
            </w:r>
          </w:p>
        </w:tc>
        <w:tc>
          <w:tcPr>
            <w:tcW w:w="1648" w:type="dxa"/>
            <w:hideMark/>
          </w:tcPr>
          <w:p w14:paraId="45A5D424" w14:textId="77777777" w:rsidR="000A270A" w:rsidRPr="000A270A" w:rsidRDefault="000A270A" w:rsidP="00863A7F">
            <w:pPr>
              <w:jc w:val="center"/>
            </w:pPr>
            <w:r w:rsidRPr="000A270A">
              <w:t>10</w:t>
            </w:r>
          </w:p>
        </w:tc>
      </w:tr>
      <w:tr w:rsidR="000A270A" w:rsidRPr="0073229D" w14:paraId="186752DB" w14:textId="77777777" w:rsidTr="009446A7">
        <w:trPr>
          <w:tblCellSpacing w:w="15" w:type="dxa"/>
        </w:trPr>
        <w:tc>
          <w:tcPr>
            <w:tcW w:w="0" w:type="auto"/>
            <w:vAlign w:val="center"/>
            <w:hideMark/>
          </w:tcPr>
          <w:p w14:paraId="6DE18CDF" w14:textId="77777777" w:rsidR="000A270A" w:rsidRPr="000A270A" w:rsidRDefault="000A270A" w:rsidP="00863A7F">
            <w:pPr>
              <w:ind w:left="74"/>
            </w:pPr>
            <w:r w:rsidRPr="000A270A">
              <w:t>Oli e grassi alimentari</w:t>
            </w:r>
          </w:p>
        </w:tc>
        <w:tc>
          <w:tcPr>
            <w:tcW w:w="1648" w:type="dxa"/>
            <w:hideMark/>
          </w:tcPr>
          <w:p w14:paraId="00E626B3" w14:textId="77777777" w:rsidR="000A270A" w:rsidRPr="000A270A" w:rsidRDefault="000A270A" w:rsidP="00863A7F">
            <w:pPr>
              <w:jc w:val="center"/>
            </w:pPr>
            <w:r w:rsidRPr="000A270A">
              <w:t>10</w:t>
            </w:r>
          </w:p>
        </w:tc>
      </w:tr>
      <w:tr w:rsidR="000A270A" w:rsidRPr="0073229D" w14:paraId="75B401D8" w14:textId="77777777" w:rsidTr="009446A7">
        <w:trPr>
          <w:tblCellSpacing w:w="15" w:type="dxa"/>
        </w:trPr>
        <w:tc>
          <w:tcPr>
            <w:tcW w:w="0" w:type="auto"/>
            <w:vAlign w:val="center"/>
            <w:hideMark/>
          </w:tcPr>
          <w:p w14:paraId="4EE26D62" w14:textId="77777777" w:rsidR="000A270A" w:rsidRPr="000A270A" w:rsidRDefault="000A270A" w:rsidP="00863A7F">
            <w:pPr>
              <w:ind w:left="74"/>
            </w:pPr>
            <w:r w:rsidRPr="000A270A">
              <w:t>Batterie al piombo</w:t>
            </w:r>
          </w:p>
        </w:tc>
        <w:tc>
          <w:tcPr>
            <w:tcW w:w="1648" w:type="dxa"/>
            <w:hideMark/>
          </w:tcPr>
          <w:p w14:paraId="5F8B1510" w14:textId="77777777" w:rsidR="000A270A" w:rsidRPr="000A270A" w:rsidRDefault="000A270A" w:rsidP="00863A7F">
            <w:pPr>
              <w:jc w:val="center"/>
            </w:pPr>
            <w:r w:rsidRPr="000A270A">
              <w:t>5</w:t>
            </w:r>
          </w:p>
        </w:tc>
      </w:tr>
      <w:tr w:rsidR="000A270A" w:rsidRPr="0073229D" w14:paraId="5CE9C08E" w14:textId="77777777" w:rsidTr="009446A7">
        <w:trPr>
          <w:tblCellSpacing w:w="15" w:type="dxa"/>
        </w:trPr>
        <w:tc>
          <w:tcPr>
            <w:tcW w:w="0" w:type="auto"/>
            <w:vAlign w:val="center"/>
            <w:hideMark/>
          </w:tcPr>
          <w:p w14:paraId="15B79F0D" w14:textId="77777777" w:rsidR="000A270A" w:rsidRPr="000A270A" w:rsidRDefault="000A270A" w:rsidP="00863A7F">
            <w:pPr>
              <w:ind w:left="74"/>
            </w:pPr>
            <w:r w:rsidRPr="000A270A">
              <w:t>Medicinali</w:t>
            </w:r>
          </w:p>
        </w:tc>
        <w:tc>
          <w:tcPr>
            <w:tcW w:w="1648" w:type="dxa"/>
            <w:hideMark/>
          </w:tcPr>
          <w:p w14:paraId="405D78A2" w14:textId="77777777" w:rsidR="000A270A" w:rsidRPr="000A270A" w:rsidRDefault="000A270A" w:rsidP="00863A7F">
            <w:pPr>
              <w:jc w:val="center"/>
            </w:pPr>
            <w:r w:rsidRPr="000A270A">
              <w:t>8</w:t>
            </w:r>
          </w:p>
        </w:tc>
      </w:tr>
      <w:tr w:rsidR="000A270A" w:rsidRPr="0073229D" w14:paraId="1F38045A" w14:textId="77777777" w:rsidTr="009446A7">
        <w:trPr>
          <w:tblCellSpacing w:w="15" w:type="dxa"/>
        </w:trPr>
        <w:tc>
          <w:tcPr>
            <w:tcW w:w="0" w:type="auto"/>
            <w:vAlign w:val="center"/>
            <w:hideMark/>
          </w:tcPr>
          <w:p w14:paraId="0E8D0266" w14:textId="77777777" w:rsidR="000A270A" w:rsidRPr="000A270A" w:rsidRDefault="000A270A" w:rsidP="00863A7F">
            <w:pPr>
              <w:ind w:left="74"/>
            </w:pPr>
            <w:r w:rsidRPr="000A270A">
              <w:t>Lampade e tubi</w:t>
            </w:r>
            <w:r>
              <w:t xml:space="preserve"> </w:t>
            </w:r>
            <w:r w:rsidRPr="000A270A">
              <w:t>fluorescenti – R5</w:t>
            </w:r>
          </w:p>
        </w:tc>
        <w:tc>
          <w:tcPr>
            <w:tcW w:w="1648" w:type="dxa"/>
            <w:hideMark/>
          </w:tcPr>
          <w:p w14:paraId="52A1AB5E" w14:textId="77777777" w:rsidR="000A270A" w:rsidRPr="000A270A" w:rsidRDefault="000A270A" w:rsidP="00863A7F">
            <w:pPr>
              <w:jc w:val="center"/>
            </w:pPr>
            <w:r w:rsidRPr="000A270A">
              <w:t>8</w:t>
            </w:r>
          </w:p>
        </w:tc>
      </w:tr>
    </w:tbl>
    <w:p w14:paraId="430BA3F2" w14:textId="77777777" w:rsidR="000A270A" w:rsidRDefault="000A270A" w:rsidP="000A270A">
      <w:pPr>
        <w:pStyle w:val="Default"/>
        <w:spacing w:line="360" w:lineRule="auto"/>
        <w:jc w:val="both"/>
      </w:pPr>
    </w:p>
    <w:p w14:paraId="309D5E0C" w14:textId="77777777" w:rsidR="00B20438" w:rsidRDefault="00B20438" w:rsidP="00EC645C">
      <w:pPr>
        <w:pStyle w:val="Default"/>
        <w:numPr>
          <w:ilvl w:val="0"/>
          <w:numId w:val="60"/>
        </w:numPr>
        <w:spacing w:line="360" w:lineRule="auto"/>
        <w:ind w:hanging="153"/>
        <w:jc w:val="both"/>
      </w:pPr>
      <w:r>
        <w:t>Gli utenti maturano il diritto al riconoscimento della riduzione nella misura massima di cui al comma 1 qualora, per i conferimenti complessivamente effettuati nel corso dell’anno, totalizzino il punteggio di 1100.</w:t>
      </w:r>
    </w:p>
    <w:p w14:paraId="202DB1C0" w14:textId="77777777" w:rsidR="00B20438" w:rsidRDefault="00B20438" w:rsidP="00EC645C">
      <w:pPr>
        <w:pStyle w:val="Default"/>
        <w:numPr>
          <w:ilvl w:val="0"/>
          <w:numId w:val="60"/>
        </w:numPr>
        <w:spacing w:line="360" w:lineRule="auto"/>
        <w:ind w:hanging="153"/>
        <w:jc w:val="both"/>
      </w:pPr>
      <w:r>
        <w:t>Nel caso in cui il punteggio annuale complessivo risulti inferiore a quello riportato al comma precedente, l’agevolazione riconosciuta verrà ridotta proporzionalmente rispetto alla misura massima di cui al comma 1.</w:t>
      </w:r>
    </w:p>
    <w:p w14:paraId="1408DFDB" w14:textId="77777777" w:rsidR="00B02D64" w:rsidRDefault="00B20438" w:rsidP="00EC645C">
      <w:pPr>
        <w:pStyle w:val="Default"/>
        <w:numPr>
          <w:ilvl w:val="0"/>
          <w:numId w:val="60"/>
        </w:numPr>
        <w:spacing w:after="120" w:line="360" w:lineRule="auto"/>
        <w:ind w:hanging="153"/>
        <w:jc w:val="both"/>
      </w:pPr>
      <w:r>
        <w:t>La riduzione annualmente riconosciu</w:t>
      </w:r>
      <w:r w:rsidR="00290786">
        <w:t>ta verrà applicata sul primo documento di riscossione riferito</w:t>
      </w:r>
      <w:r>
        <w:t xml:space="preserve"> all’esercizio successivo.</w:t>
      </w:r>
    </w:p>
    <w:p w14:paraId="33808484" w14:textId="77777777" w:rsidR="000A270A" w:rsidRPr="00B02D64" w:rsidRDefault="000A270A" w:rsidP="000A270A">
      <w:pPr>
        <w:pStyle w:val="Default"/>
        <w:spacing w:after="120" w:line="360" w:lineRule="auto"/>
        <w:ind w:left="1004"/>
        <w:jc w:val="both"/>
      </w:pPr>
    </w:p>
    <w:p w14:paraId="64687905" w14:textId="77777777" w:rsidR="00CE334D" w:rsidRPr="003254F7" w:rsidRDefault="00CE334D" w:rsidP="00166501">
      <w:pPr>
        <w:pStyle w:val="Default"/>
        <w:spacing w:line="360" w:lineRule="auto"/>
        <w:jc w:val="both"/>
        <w:outlineLvl w:val="0"/>
        <w:rPr>
          <w:b/>
          <w:bCs/>
          <w:highlight w:val="cyan"/>
        </w:rPr>
      </w:pPr>
    </w:p>
    <w:p w14:paraId="16F79015" w14:textId="77777777" w:rsidR="00166501" w:rsidRPr="00706FA9" w:rsidRDefault="00166501" w:rsidP="007B42CA">
      <w:pPr>
        <w:pStyle w:val="Paragrafoelenco"/>
        <w:numPr>
          <w:ilvl w:val="0"/>
          <w:numId w:val="2"/>
        </w:numPr>
        <w:tabs>
          <w:tab w:val="left" w:pos="1560"/>
        </w:tabs>
        <w:ind w:firstLine="284"/>
        <w:jc w:val="both"/>
        <w:outlineLvl w:val="0"/>
        <w:rPr>
          <w:b/>
        </w:rPr>
      </w:pPr>
      <w:bookmarkStart w:id="30" w:name="_Toc169824061"/>
      <w:r w:rsidRPr="003254F7">
        <w:rPr>
          <w:b/>
        </w:rPr>
        <w:lastRenderedPageBreak/>
        <w:t xml:space="preserve">Esenzione per fiere e </w:t>
      </w:r>
      <w:r w:rsidRPr="00706FA9">
        <w:rPr>
          <w:b/>
        </w:rPr>
        <w:t>manifestazioni</w:t>
      </w:r>
      <w:bookmarkEnd w:id="30"/>
    </w:p>
    <w:p w14:paraId="325F323F" w14:textId="77777777" w:rsidR="000A7DB1" w:rsidRPr="00706FA9" w:rsidRDefault="00166501" w:rsidP="00B833BF">
      <w:pPr>
        <w:pStyle w:val="Default"/>
        <w:numPr>
          <w:ilvl w:val="0"/>
          <w:numId w:val="18"/>
        </w:numPr>
        <w:spacing w:line="360" w:lineRule="auto"/>
        <w:ind w:hanging="153"/>
        <w:jc w:val="both"/>
      </w:pPr>
      <w:r w:rsidRPr="00706FA9">
        <w:t>Sono esonerati dal pagamento del tributo i soggetti partecipanti che occupano o detengono temporaneamente aree pubbliche o di uso pubblico nell’ambit</w:t>
      </w:r>
      <w:r w:rsidR="00282743" w:rsidRPr="00706FA9">
        <w:t>o di manifestazioni patrocinate dal Comune.</w:t>
      </w:r>
    </w:p>
    <w:p w14:paraId="091772B5" w14:textId="77777777" w:rsidR="00166501" w:rsidRPr="003254F7" w:rsidRDefault="00166501" w:rsidP="00166501">
      <w:pPr>
        <w:pStyle w:val="Default"/>
        <w:spacing w:line="360" w:lineRule="auto"/>
        <w:jc w:val="both"/>
        <w:outlineLvl w:val="0"/>
        <w:rPr>
          <w:b/>
          <w:bCs/>
        </w:rPr>
      </w:pPr>
    </w:p>
    <w:p w14:paraId="639838BB"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31" w:name="_Toc169824062"/>
      <w:r w:rsidRPr="003254F7">
        <w:rPr>
          <w:b/>
        </w:rPr>
        <w:t>Riduzioni per inferiori livelli di prestazione del servizio</w:t>
      </w:r>
      <w:bookmarkEnd w:id="31"/>
    </w:p>
    <w:p w14:paraId="61C559DD" w14:textId="77777777" w:rsidR="00166501" w:rsidRPr="003254F7" w:rsidRDefault="00166501" w:rsidP="005C670E">
      <w:pPr>
        <w:pStyle w:val="Default"/>
        <w:numPr>
          <w:ilvl w:val="0"/>
          <w:numId w:val="25"/>
        </w:numPr>
        <w:spacing w:line="360" w:lineRule="auto"/>
        <w:jc w:val="both"/>
      </w:pPr>
      <w:r w:rsidRPr="003254F7">
        <w:t xml:space="preserve">Il Tributo è ridotto, tanto nella parte fissa quanto nella parte </w:t>
      </w:r>
      <w:r w:rsidRPr="00706FA9">
        <w:t>variabile, al 40% per le utenze distanti oltre 1 km dal punto di raccolta dei rifiuti. La dista</w:t>
      </w:r>
      <w:r w:rsidRPr="003254F7">
        <w:t xml:space="preserve">nza si calcola a partire dal ciglio della strada pubblica, escludendo quindi eventuali viali di accesso privati agli insediamenti. </w:t>
      </w:r>
    </w:p>
    <w:p w14:paraId="6B155DC2" w14:textId="77777777" w:rsidR="00166501" w:rsidRPr="003254F7" w:rsidRDefault="00166501" w:rsidP="005C670E">
      <w:pPr>
        <w:pStyle w:val="Default"/>
        <w:numPr>
          <w:ilvl w:val="0"/>
          <w:numId w:val="25"/>
        </w:numPr>
        <w:spacing w:line="360" w:lineRule="auto"/>
        <w:jc w:val="both"/>
      </w:pPr>
      <w:r w:rsidRPr="003254F7">
        <w:t>La riduzione di cui al comma precedente non si applica alle utenze non domestiche che sono tenute a conferire direttamente i propri rifiuti presso le isole ecologiche comunali.</w:t>
      </w:r>
    </w:p>
    <w:p w14:paraId="2DBAB997" w14:textId="77777777" w:rsidR="00166501" w:rsidRPr="003254F7" w:rsidRDefault="00166501" w:rsidP="005C670E">
      <w:pPr>
        <w:pStyle w:val="Default"/>
        <w:numPr>
          <w:ilvl w:val="0"/>
          <w:numId w:val="25"/>
        </w:numPr>
        <w:spacing w:line="360" w:lineRule="auto"/>
        <w:jc w:val="both"/>
      </w:pPr>
      <w:r w:rsidRPr="003254F7">
        <w:t xml:space="preserve">Il tributo è dovuto nella misura del 20% della tariffa </w:t>
      </w:r>
      <w:r w:rsidR="00CC3644">
        <w:t xml:space="preserve">(quota fissa e quota variabile non misurata) </w:t>
      </w:r>
      <w:r w:rsidRPr="003254F7">
        <w:t>nei periodi di mancato svolgimento del servizio</w:t>
      </w:r>
      <w:r w:rsidR="00495F97">
        <w:t xml:space="preserve"> </w:t>
      </w:r>
      <w:r w:rsidRPr="003254F7">
        <w:t>di gestione dei rifiuti, ovvero di effettuazione dello stesso in grave violazione della disciplina di</w:t>
      </w:r>
      <w:r w:rsidR="00495F97">
        <w:t xml:space="preserve"> </w:t>
      </w:r>
      <w:r w:rsidRPr="003254F7">
        <w:t>riferimento, nonché di interruzione del servizio per motivi sindacali o per imprevedibili impedimenti</w:t>
      </w:r>
      <w:r w:rsidR="00495F97">
        <w:t xml:space="preserve"> </w:t>
      </w:r>
      <w:r w:rsidRPr="003254F7">
        <w:t>organizzativi che abbiano determinato una situazione riconosciuta dall’autorità sanitaria di danno</w:t>
      </w:r>
      <w:r w:rsidR="00495F97">
        <w:t xml:space="preserve"> </w:t>
      </w:r>
      <w:r w:rsidRPr="003254F7">
        <w:t>o pericolo di danno alle persone o all’ambiente.</w:t>
      </w:r>
    </w:p>
    <w:p w14:paraId="6F6E8EB9" w14:textId="77777777" w:rsidR="00166501" w:rsidRPr="003254F7" w:rsidRDefault="00166501" w:rsidP="00166501">
      <w:pPr>
        <w:pStyle w:val="Default"/>
        <w:spacing w:line="360" w:lineRule="auto"/>
        <w:jc w:val="both"/>
        <w:rPr>
          <w:b/>
          <w:bCs/>
        </w:rPr>
      </w:pPr>
    </w:p>
    <w:p w14:paraId="7F664A3C" w14:textId="77777777" w:rsidR="00CC3644" w:rsidRDefault="00CC3644" w:rsidP="00EC645C">
      <w:pPr>
        <w:pStyle w:val="Paragrafoelenco"/>
        <w:ind w:left="644"/>
        <w:outlineLvl w:val="0"/>
        <w:rPr>
          <w:b/>
        </w:rPr>
      </w:pPr>
      <w:bookmarkStart w:id="32" w:name="_Toc169824063"/>
      <w:r>
        <w:rPr>
          <w:b/>
        </w:rPr>
        <w:t xml:space="preserve">Art. 28-bis. </w:t>
      </w:r>
      <w:r w:rsidR="005F27DB">
        <w:rPr>
          <w:b/>
        </w:rPr>
        <w:t>Riduzioni</w:t>
      </w:r>
      <w:r>
        <w:rPr>
          <w:b/>
        </w:rPr>
        <w:t xml:space="preserve"> tariffarie per utenze non domestiche</w:t>
      </w:r>
      <w:bookmarkEnd w:id="32"/>
    </w:p>
    <w:p w14:paraId="123AE9E5" w14:textId="77777777" w:rsidR="00CC3644" w:rsidRPr="00EC645C" w:rsidRDefault="005F2291" w:rsidP="00EC645C">
      <w:pPr>
        <w:pStyle w:val="Default"/>
        <w:numPr>
          <w:ilvl w:val="0"/>
          <w:numId w:val="77"/>
        </w:numPr>
        <w:spacing w:line="360" w:lineRule="auto"/>
        <w:jc w:val="both"/>
      </w:pPr>
      <w:r>
        <w:t>Alle</w:t>
      </w:r>
      <w:r w:rsidR="00CC3644" w:rsidRPr="00EC645C">
        <w:t xml:space="preserve"> utenze non domestiche che aderiscono al marchio di qualità del Parco/CETS Fase II viene riconosciuta una riduzione pari al 30% della tariffa (Quota Fissa e Quota Variabile </w:t>
      </w:r>
      <w:r>
        <w:t>non misurata</w:t>
      </w:r>
      <w:r w:rsidR="00CC3644" w:rsidRPr="00EC645C">
        <w:t xml:space="preserve">). </w:t>
      </w:r>
      <w:r>
        <w:t>L’a</w:t>
      </w:r>
      <w:r w:rsidR="00CC3644" w:rsidRPr="00EC645C">
        <w:t xml:space="preserve">gevolazione </w:t>
      </w:r>
      <w:r>
        <w:t xml:space="preserve">è </w:t>
      </w:r>
      <w:r w:rsidR="00CC3644" w:rsidRPr="00EC645C">
        <w:t>riconosciuta d’ufficio ai soggetti che alla data del 31/12</w:t>
      </w:r>
      <w:r>
        <w:t xml:space="preserve"> dell’</w:t>
      </w:r>
      <w:r w:rsidR="0060038F">
        <w:t>esercizio</w:t>
      </w:r>
      <w:r>
        <w:t xml:space="preserve"> precedente</w:t>
      </w:r>
      <w:r w:rsidR="0060038F">
        <w:t xml:space="preserve"> all’anno di riferimento </w:t>
      </w:r>
      <w:r w:rsidR="00CC3644" w:rsidRPr="00EC645C">
        <w:t xml:space="preserve">risultavano iscritti nell’elenco delle imprese che hanno ottenuto il marchio di qualità, ancorché in attesa dell’audit di Federparchi; l’agevolazione non </w:t>
      </w:r>
      <w:r>
        <w:t>viene</w:t>
      </w:r>
      <w:r w:rsidR="00CC3644" w:rsidRPr="00EC645C">
        <w:t xml:space="preserve"> comunque applicata alle utenze classificate nelle categorie 16 (ristoranti, trattorie, osterie e pizzerie) 16.1 (friggitorie, take </w:t>
      </w:r>
      <w:proofErr w:type="spellStart"/>
      <w:r w:rsidR="00CC3644" w:rsidRPr="00EC645C">
        <w:t>away</w:t>
      </w:r>
      <w:proofErr w:type="spellEnd"/>
      <w:r w:rsidR="00CC3644" w:rsidRPr="00EC645C">
        <w:t xml:space="preserve"> e simili) e 17 (bar, caffè e pasticcerie) che non abbiano aderito – o, in caso di adesione, non abbiano ottemperato – al calendario di aperture invernali approvato  annualmente con Delibera di Giunta Comunale; le stesse categorie di utenza non potranno altresì beneficiare della riduzione qualora alla data del 31/12</w:t>
      </w:r>
      <w:r>
        <w:t xml:space="preserve"> dell’anno precedente</w:t>
      </w:r>
      <w:r w:rsidR="00CC3644" w:rsidRPr="00EC645C">
        <w:t xml:space="preserve"> non abbiano pienamente ottemperato alle prescrizioni di cui all’art. 65 del vigente Regolamento Edilizio Comunale in materia di abbattimento delle emissioni olfattive moleste e di conformità degli impianti di evacuazione dei fumi;</w:t>
      </w:r>
    </w:p>
    <w:p w14:paraId="792BA0AC" w14:textId="77777777" w:rsidR="00CC3644" w:rsidRPr="00EC645C" w:rsidRDefault="0060038F" w:rsidP="00EC645C">
      <w:pPr>
        <w:pStyle w:val="Default"/>
        <w:numPr>
          <w:ilvl w:val="0"/>
          <w:numId w:val="77"/>
        </w:numPr>
        <w:spacing w:line="360" w:lineRule="auto"/>
        <w:jc w:val="both"/>
      </w:pPr>
      <w:r>
        <w:lastRenderedPageBreak/>
        <w:t>Alle</w:t>
      </w:r>
      <w:r w:rsidR="00CC3644" w:rsidRPr="00EC645C">
        <w:t xml:space="preserve"> utenze non domestiche classificate nelle categorie 11 (Edicola, farmacia, tabaccaio), 18 (supermercato, pane e pasta, macelleria, salumi e formaggi, generi alimentari) e 20 (ortofrutta, pescherie, fiori e piante) che garantiscano l’apertura dell’esercizio per almeno 4 giorni festivi nel periodo compreso tra il 01/01 ed il 2</w:t>
      </w:r>
      <w:r>
        <w:t>8</w:t>
      </w:r>
      <w:r w:rsidR="00CC3644" w:rsidRPr="00EC645C">
        <w:t>/02</w:t>
      </w:r>
      <w:r>
        <w:t xml:space="preserve"> dell’anno successivo a quello di riferimento</w:t>
      </w:r>
      <w:r w:rsidR="00CC3644" w:rsidRPr="00EC645C">
        <w:t xml:space="preserve"> viene riconosciuta una riduzione pari al 20% della tariffa (Quota Fissa e Quota Variabile </w:t>
      </w:r>
      <w:r>
        <w:t>non misurata</w:t>
      </w:r>
      <w:r w:rsidR="00CC3644" w:rsidRPr="00EC645C">
        <w:t>). L’agevolazione viene riconosciuta su richiesta da presentare entro il 31/08</w:t>
      </w:r>
      <w:r>
        <w:t xml:space="preserve"> dell’esercizio di riferimento</w:t>
      </w:r>
      <w:r w:rsidR="00CC3644" w:rsidRPr="00EC645C">
        <w:t>, corredata dal calendario delle aperture invernali; ai fini del riconoscimento del beneficio rimangono valide le istanze presentate negli anni precedenti, fermo restando l’obbligo di comunicare il calendario delle aperture entro il 31/08; la mancata osservanza dei giorni di apertura indicati nel calendario comporta la decadenza dal beneficio – con il conseguente recupero delle maggiori somme dovute – nonché l’impossibilità di ottenerne il rinnovo l’anno successivo.</w:t>
      </w:r>
    </w:p>
    <w:p w14:paraId="19BFE651" w14:textId="77777777" w:rsidR="00CC3644" w:rsidRPr="00EC645C" w:rsidRDefault="0060038F" w:rsidP="00EC645C">
      <w:pPr>
        <w:pStyle w:val="Default"/>
        <w:numPr>
          <w:ilvl w:val="0"/>
          <w:numId w:val="77"/>
        </w:numPr>
        <w:spacing w:line="360" w:lineRule="auto"/>
        <w:jc w:val="both"/>
      </w:pPr>
      <w:r>
        <w:t>Alle</w:t>
      </w:r>
      <w:r w:rsidR="00CC3644" w:rsidRPr="00EC645C">
        <w:t xml:space="preserve"> utenze non domestiche, classificate nelle categorie 16 (ristoranti, trattorie, osterie e pizzerie) e 17 (bar, caffè e pasticcerie), che garantiscano l’apertura dell’esercizio nella giornata di Natal</w:t>
      </w:r>
      <w:r>
        <w:t>e</w:t>
      </w:r>
      <w:r w:rsidR="009B50C6">
        <w:t xml:space="preserve"> della anno corrente,</w:t>
      </w:r>
      <w:r w:rsidR="00CC3644" w:rsidRPr="00EC645C">
        <w:t xml:space="preserve"> ovvero in quella di Capodanno</w:t>
      </w:r>
      <w:r w:rsidR="009B50C6">
        <w:t xml:space="preserve"> dell’anno successivo</w:t>
      </w:r>
      <w:r w:rsidR="00CC3644" w:rsidRPr="00EC645C">
        <w:t>, e in almeno altre 30 giornate consecutive – fatti salvi i giorni di riposo settimanale – nel periodo compreso tra il 01/01 ed il 2</w:t>
      </w:r>
      <w:r>
        <w:t>8</w:t>
      </w:r>
      <w:r w:rsidR="00CC3644" w:rsidRPr="00EC645C">
        <w:t xml:space="preserve">/02 </w:t>
      </w:r>
      <w:r>
        <w:t>dell’anno successivo a quello di riferimento</w:t>
      </w:r>
      <w:r w:rsidR="00CC3644" w:rsidRPr="00EC645C">
        <w:t xml:space="preserve"> viene riconosciuta una riduzione pari al 20% della tariffa (Quota Fissa + Quota Variabile </w:t>
      </w:r>
      <w:r>
        <w:t>non misurata</w:t>
      </w:r>
      <w:r w:rsidR="00CC3644" w:rsidRPr="00EC645C">
        <w:t>). L’agevolazione viene riconosciuta su richiesta da presentare entro il 31/08</w:t>
      </w:r>
      <w:r w:rsidR="009B50C6">
        <w:t xml:space="preserve"> dell’anno </w:t>
      </w:r>
      <w:r w:rsidR="00C46248">
        <w:t>di riferimento</w:t>
      </w:r>
      <w:r w:rsidR="00CC3644" w:rsidRPr="00EC645C">
        <w:t xml:space="preserve">, corredata dal calendario delle aperture invernali; ai fini del riconoscimento del beneficio rimangono valide le istanze presentate negli anni precedenti, fermo restando l’obbligo di comunicare il calendario delle aperture entro il 31/08; la mancata osservanza dei giorni di apertura indicati nel calendario comporta la decadenza dal beneficio – con il conseguente recupero delle maggiori somme dovute – nonché l’impossibilità di ottenerne il rinnovo l’anno successivo; l’agevolazione non </w:t>
      </w:r>
      <w:r w:rsidR="00C46248">
        <w:t>viene</w:t>
      </w:r>
      <w:r w:rsidR="00CC3644" w:rsidRPr="00EC645C">
        <w:t xml:space="preserve"> comunque applicata alle utenze che alla data del 31/12</w:t>
      </w:r>
      <w:r w:rsidR="009B50C6">
        <w:t xml:space="preserve"> dell’anno precedente a quello di riferimento</w:t>
      </w:r>
      <w:r w:rsidR="00CC3644" w:rsidRPr="00EC645C">
        <w:t xml:space="preserve"> non abbiano pienamente ottemperato alle prescrizioni di cui all’art. 65 del vigente Regolamento Edilizio Comunale in materia di abbattimento delle emissioni olfattive moleste e di conformità degli impianti di evacuazione dei fumi;</w:t>
      </w:r>
    </w:p>
    <w:p w14:paraId="71F36067" w14:textId="77777777" w:rsidR="00CC3644" w:rsidRDefault="009B50C6">
      <w:pPr>
        <w:pStyle w:val="Default"/>
        <w:numPr>
          <w:ilvl w:val="0"/>
          <w:numId w:val="77"/>
        </w:numPr>
        <w:spacing w:line="360" w:lineRule="auto"/>
        <w:jc w:val="both"/>
      </w:pPr>
      <w:r>
        <w:t>All</w:t>
      </w:r>
      <w:r w:rsidR="00CC3644" w:rsidRPr="00EC645C">
        <w:t xml:space="preserve">e utenze non domestiche intestate a coltivatori diretti o imprenditori agricoli professionali iscritti nella previdenza agricola nelle quali si svolgano con carattere di abitualità e prevalenza attività strumentali all’esercizio dell’impresa agricola, ovvero attività di lavorazione e trasformazione dei prodotti agricoli anno viene riconosciuta una riduzione pari al 30% della tariffa (Quota Fissa + Quota Variabile </w:t>
      </w:r>
      <w:r>
        <w:t>non misurata</w:t>
      </w:r>
      <w:r w:rsidR="00CC3644" w:rsidRPr="00EC645C">
        <w:t xml:space="preserve">). </w:t>
      </w:r>
      <w:r w:rsidR="00CC3644" w:rsidRPr="00EC645C">
        <w:lastRenderedPageBreak/>
        <w:t>L’agevolazione viene riconosciuta su richiesta da presentare entro il 31/08</w:t>
      </w:r>
      <w:r>
        <w:t xml:space="preserve"> dell’anno di riferimento. A</w:t>
      </w:r>
      <w:r w:rsidR="00CC3644" w:rsidRPr="00EC645C">
        <w:t>i fini del riconoscimento del beneficio rimangono valide le istanze presentate negli anni precedenti</w:t>
      </w:r>
      <w:r w:rsidR="007B32DE">
        <w:t>, fermo restando il possesso dei requisiti di cui al primo periodo del presente comma</w:t>
      </w:r>
      <w:r w:rsidR="00CC3644" w:rsidRPr="00EC645C">
        <w:t>.</w:t>
      </w:r>
    </w:p>
    <w:p w14:paraId="20C64B5A" w14:textId="77777777" w:rsidR="001D7739" w:rsidRDefault="001D7739">
      <w:pPr>
        <w:pStyle w:val="Default"/>
        <w:numPr>
          <w:ilvl w:val="0"/>
          <w:numId w:val="77"/>
        </w:numPr>
        <w:spacing w:line="360" w:lineRule="auto"/>
        <w:jc w:val="both"/>
      </w:pPr>
      <w:r>
        <w:t>Il minor gettito derivante dall’applicazione delle riduzioni di cui al presente articolo è finanziato con risorse proprie del bilancio del Comune.</w:t>
      </w:r>
    </w:p>
    <w:p w14:paraId="72457FF4" w14:textId="77777777" w:rsidR="005D5842" w:rsidRPr="00A42368" w:rsidRDefault="005D5842" w:rsidP="005D5842">
      <w:pPr>
        <w:pStyle w:val="Default"/>
        <w:numPr>
          <w:ilvl w:val="0"/>
          <w:numId w:val="77"/>
        </w:numPr>
        <w:spacing w:line="360" w:lineRule="auto"/>
        <w:jc w:val="both"/>
      </w:pPr>
      <w:r>
        <w:t>Le utenze con insoluti TARI pendenti non possono benefici</w:t>
      </w:r>
      <w:r w:rsidR="00A8115C">
        <w:t xml:space="preserve">are delle agevolazioni di cui al presente articolo </w:t>
      </w:r>
      <w:r>
        <w:t>eventualmente spettanti, a meno che non regolarizzino la propria posizione entro l’anno di beneficio dell’agevolazione stessa.</w:t>
      </w:r>
    </w:p>
    <w:p w14:paraId="6F4A9FAF" w14:textId="77777777" w:rsidR="005D5842" w:rsidRPr="00EC645C" w:rsidRDefault="005D5842" w:rsidP="00EC645C">
      <w:pPr>
        <w:pStyle w:val="Default"/>
        <w:spacing w:line="360" w:lineRule="auto"/>
        <w:ind w:left="644"/>
        <w:jc w:val="both"/>
      </w:pPr>
    </w:p>
    <w:p w14:paraId="1CDCFA15" w14:textId="77777777" w:rsidR="00CC3644" w:rsidRPr="00EC645C" w:rsidRDefault="00CC3644" w:rsidP="00EC645C">
      <w:pPr>
        <w:tabs>
          <w:tab w:val="left" w:pos="1560"/>
        </w:tabs>
        <w:jc w:val="both"/>
        <w:outlineLvl w:val="0"/>
        <w:rPr>
          <w:b/>
        </w:rPr>
      </w:pPr>
    </w:p>
    <w:p w14:paraId="6472B4B2" w14:textId="77777777" w:rsidR="00CC3644" w:rsidRPr="003254F7" w:rsidRDefault="005F27DB" w:rsidP="007B42CA">
      <w:pPr>
        <w:pStyle w:val="Paragrafoelenco"/>
        <w:numPr>
          <w:ilvl w:val="0"/>
          <w:numId w:val="2"/>
        </w:numPr>
        <w:tabs>
          <w:tab w:val="left" w:pos="1560"/>
        </w:tabs>
        <w:ind w:firstLine="284"/>
        <w:jc w:val="both"/>
        <w:outlineLvl w:val="0"/>
        <w:rPr>
          <w:b/>
        </w:rPr>
      </w:pPr>
      <w:bookmarkStart w:id="33" w:name="_Toc169824064"/>
      <w:r>
        <w:rPr>
          <w:b/>
        </w:rPr>
        <w:t>A</w:t>
      </w:r>
      <w:r w:rsidR="00CC3644">
        <w:rPr>
          <w:b/>
        </w:rPr>
        <w:t>gevolazioni</w:t>
      </w:r>
      <w:bookmarkEnd w:id="33"/>
    </w:p>
    <w:p w14:paraId="1F8AEBEE" w14:textId="77777777" w:rsidR="00166501" w:rsidRPr="00A42368" w:rsidRDefault="00166501" w:rsidP="005C670E">
      <w:pPr>
        <w:pStyle w:val="Default"/>
        <w:numPr>
          <w:ilvl w:val="0"/>
          <w:numId w:val="26"/>
        </w:numPr>
        <w:spacing w:line="360" w:lineRule="auto"/>
        <w:jc w:val="both"/>
      </w:pPr>
      <w:r w:rsidRPr="003254F7">
        <w:t>Il Comune</w:t>
      </w:r>
      <w:r w:rsidRPr="003254F7">
        <w:rPr>
          <w:color w:val="auto"/>
        </w:rPr>
        <w:t xml:space="preserve"> può deliberare annualmente ulteriori forme di agevolazione tariffaria a favore di singole categorie di utenti domestici </w:t>
      </w:r>
      <w:r w:rsidRPr="00706FA9">
        <w:rPr>
          <w:color w:val="auto"/>
        </w:rPr>
        <w:t>e non domestici</w:t>
      </w:r>
      <w:r w:rsidR="00282743" w:rsidRPr="00706FA9">
        <w:rPr>
          <w:color w:val="auto"/>
        </w:rPr>
        <w:t xml:space="preserve"> </w:t>
      </w:r>
      <w:r w:rsidRPr="00706FA9">
        <w:rPr>
          <w:color w:val="auto"/>
        </w:rPr>
        <w:t xml:space="preserve">per particolari ragioni di carattere economico e sociale, </w:t>
      </w:r>
      <w:r w:rsidR="00282743" w:rsidRPr="00706FA9">
        <w:rPr>
          <w:color w:val="auto"/>
        </w:rPr>
        <w:t xml:space="preserve">di mantenimento degli standard qualitativi, ambientali, culturali e di </w:t>
      </w:r>
      <w:r w:rsidR="00282743" w:rsidRPr="00A42368">
        <w:rPr>
          <w:color w:val="auto"/>
        </w:rPr>
        <w:t xml:space="preserve">promozione del territorio, </w:t>
      </w:r>
      <w:r w:rsidRPr="00A42368">
        <w:rPr>
          <w:color w:val="auto"/>
        </w:rPr>
        <w:t xml:space="preserve">secondo modalità definite con apposita deliberazione. </w:t>
      </w:r>
    </w:p>
    <w:p w14:paraId="2F89C614" w14:textId="77777777" w:rsidR="00394217" w:rsidRPr="00394217" w:rsidRDefault="0078435D" w:rsidP="000527BB">
      <w:pPr>
        <w:pStyle w:val="Default"/>
        <w:numPr>
          <w:ilvl w:val="0"/>
          <w:numId w:val="26"/>
        </w:numPr>
        <w:spacing w:line="360" w:lineRule="auto"/>
        <w:jc w:val="both"/>
      </w:pPr>
      <w:r w:rsidRPr="00394217">
        <w:rPr>
          <w:color w:val="auto"/>
        </w:rPr>
        <w:t>Le suddette agevolazioni non saranno applicate qualora siano accertate violazioni alla normativa relativa al conferimento dei rifiuti (Regolamento di igiene urbana) nel periodo di competenza del tributo.</w:t>
      </w:r>
      <w:r w:rsidR="00AA2709" w:rsidRPr="00394217">
        <w:rPr>
          <w:color w:val="auto"/>
        </w:rPr>
        <w:t xml:space="preserve"> </w:t>
      </w:r>
    </w:p>
    <w:p w14:paraId="5380C515" w14:textId="77777777" w:rsidR="00AA1446" w:rsidRPr="00A42368" w:rsidRDefault="00394217" w:rsidP="000527BB">
      <w:pPr>
        <w:pStyle w:val="Default"/>
        <w:numPr>
          <w:ilvl w:val="0"/>
          <w:numId w:val="26"/>
        </w:numPr>
        <w:spacing w:line="360" w:lineRule="auto"/>
        <w:jc w:val="both"/>
      </w:pPr>
      <w:r>
        <w:t>L</w:t>
      </w:r>
      <w:r w:rsidR="00842881">
        <w:t xml:space="preserve">e utenze con insoluti TARI pendenti </w:t>
      </w:r>
      <w:r>
        <w:t>non possono</w:t>
      </w:r>
      <w:r w:rsidR="00842881">
        <w:t xml:space="preserve"> beneficiare delle agevolazioni di cui al comma 1 eventualmente spettanti</w:t>
      </w:r>
      <w:r>
        <w:t>,</w:t>
      </w:r>
      <w:r w:rsidR="00842881">
        <w:t xml:space="preserve"> a meno che non regolarizzi</w:t>
      </w:r>
      <w:r>
        <w:t>no</w:t>
      </w:r>
      <w:r w:rsidR="00842881">
        <w:t xml:space="preserve"> la propria posizione entro l’anno di </w:t>
      </w:r>
      <w:r>
        <w:t>beneficio dell’agevolazione stessa.</w:t>
      </w:r>
    </w:p>
    <w:p w14:paraId="0E158BFA" w14:textId="77777777" w:rsidR="00872468" w:rsidRPr="003254F7" w:rsidRDefault="00872468" w:rsidP="00EC645C"/>
    <w:p w14:paraId="6BA7A506" w14:textId="77777777" w:rsidR="000A7DB1" w:rsidRPr="00EC645C" w:rsidRDefault="00872468" w:rsidP="00EC645C">
      <w:pPr>
        <w:pStyle w:val="Paragrafoelenco"/>
        <w:numPr>
          <w:ilvl w:val="0"/>
          <w:numId w:val="2"/>
        </w:numPr>
        <w:tabs>
          <w:tab w:val="left" w:pos="1560"/>
        </w:tabs>
        <w:ind w:firstLine="284"/>
        <w:jc w:val="both"/>
        <w:outlineLvl w:val="0"/>
        <w:rPr>
          <w:b/>
        </w:rPr>
      </w:pPr>
      <w:bookmarkStart w:id="34" w:name="_Toc169824065"/>
      <w:r>
        <w:rPr>
          <w:b/>
        </w:rPr>
        <w:t>Cumulo di riduzioni e agevolazioni</w:t>
      </w:r>
      <w:bookmarkEnd w:id="34"/>
    </w:p>
    <w:p w14:paraId="1972C1A8" w14:textId="77777777" w:rsidR="000745C5" w:rsidRPr="000745C5" w:rsidRDefault="000745C5" w:rsidP="00EC645C">
      <w:pPr>
        <w:pStyle w:val="Default"/>
        <w:numPr>
          <w:ilvl w:val="0"/>
          <w:numId w:val="79"/>
        </w:numPr>
        <w:spacing w:line="360" w:lineRule="auto"/>
        <w:jc w:val="both"/>
      </w:pPr>
      <w:r w:rsidRPr="000745C5">
        <w:t xml:space="preserve">In nessun caso la somma delle riduzioni e delle agevolazioni ottenibili sia dalle utenze domestiche che non domestiche, su base annua, può superare la soglia del 30% del tributo dovuto, fatto salvo quanto disposto dagli artt. </w:t>
      </w:r>
      <w:r>
        <w:t>24</w:t>
      </w:r>
      <w:r w:rsidRPr="000745C5">
        <w:t xml:space="preserve"> (Riduzioni per l’uscita dal servizio pubblico e per l’avvio al recupero</w:t>
      </w:r>
      <w:r>
        <w:t>) e 28 comma 1</w:t>
      </w:r>
      <w:r w:rsidRPr="000745C5">
        <w:t xml:space="preserve"> (distanza cassonetto). </w:t>
      </w:r>
    </w:p>
    <w:p w14:paraId="627C01DA" w14:textId="77777777" w:rsidR="00807A46" w:rsidRPr="003254F7" w:rsidRDefault="00807A46" w:rsidP="00EC645C">
      <w:pPr>
        <w:pStyle w:val="Default"/>
        <w:spacing w:line="360" w:lineRule="auto"/>
        <w:outlineLvl w:val="0"/>
        <w:rPr>
          <w:b/>
          <w:bCs/>
        </w:rPr>
      </w:pPr>
    </w:p>
    <w:p w14:paraId="4A5FEE66" w14:textId="77777777" w:rsidR="00166501" w:rsidRPr="003254F7" w:rsidRDefault="00166501" w:rsidP="00166501">
      <w:pPr>
        <w:pStyle w:val="Default"/>
        <w:spacing w:line="360" w:lineRule="auto"/>
        <w:jc w:val="center"/>
        <w:outlineLvl w:val="0"/>
        <w:rPr>
          <w:b/>
          <w:bCs/>
        </w:rPr>
      </w:pPr>
      <w:bookmarkStart w:id="35" w:name="_Toc169824066"/>
      <w:r w:rsidRPr="003254F7">
        <w:rPr>
          <w:b/>
          <w:bCs/>
        </w:rPr>
        <w:t>TITOLO V – DICHIARAZIONE, ACCERTAMENTO E RISCOSSIONE</w:t>
      </w:r>
      <w:bookmarkEnd w:id="35"/>
    </w:p>
    <w:p w14:paraId="5D498F9A" w14:textId="77777777" w:rsidR="00166501" w:rsidRPr="003254F7" w:rsidRDefault="00166501" w:rsidP="00166501">
      <w:pPr>
        <w:pStyle w:val="Default"/>
        <w:spacing w:line="360" w:lineRule="auto"/>
        <w:jc w:val="center"/>
        <w:outlineLvl w:val="0"/>
      </w:pPr>
    </w:p>
    <w:p w14:paraId="6A16EAE6"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36" w:name="_Toc169824067"/>
      <w:r w:rsidRPr="003254F7">
        <w:rPr>
          <w:b/>
        </w:rPr>
        <w:t>Obbligo di dichiarazione</w:t>
      </w:r>
      <w:bookmarkEnd w:id="36"/>
    </w:p>
    <w:p w14:paraId="0C3E5F3C" w14:textId="77777777" w:rsidR="00807A46" w:rsidRPr="003254F7" w:rsidRDefault="00166501" w:rsidP="005C670E">
      <w:pPr>
        <w:pStyle w:val="Default"/>
        <w:numPr>
          <w:ilvl w:val="0"/>
          <w:numId w:val="28"/>
        </w:numPr>
        <w:spacing w:line="360" w:lineRule="auto"/>
        <w:jc w:val="both"/>
      </w:pPr>
      <w:r w:rsidRPr="003254F7">
        <w:t>I soggetti passivi del Tributo devono dichiarare</w:t>
      </w:r>
      <w:r w:rsidR="00C446A7">
        <w:t xml:space="preserve"> </w:t>
      </w:r>
      <w:r w:rsidRPr="003254F7">
        <w:t xml:space="preserve">ogni circostanza rilevante per l’applicazione del Tributo e in particolare: </w:t>
      </w:r>
    </w:p>
    <w:p w14:paraId="4FD846EE" w14:textId="77777777" w:rsidR="00166501" w:rsidRPr="003254F7" w:rsidRDefault="00166501" w:rsidP="005C670E">
      <w:pPr>
        <w:pStyle w:val="Default"/>
        <w:numPr>
          <w:ilvl w:val="0"/>
          <w:numId w:val="61"/>
        </w:numPr>
        <w:spacing w:line="360" w:lineRule="auto"/>
        <w:jc w:val="both"/>
      </w:pPr>
      <w:r w:rsidRPr="003254F7">
        <w:lastRenderedPageBreak/>
        <w:t xml:space="preserve">l’inizio, la variazione o la cessazione dell’utenza; </w:t>
      </w:r>
    </w:p>
    <w:p w14:paraId="3725F2E6" w14:textId="77777777" w:rsidR="00166501" w:rsidRPr="003254F7" w:rsidRDefault="00166501" w:rsidP="005C670E">
      <w:pPr>
        <w:pStyle w:val="Default"/>
        <w:numPr>
          <w:ilvl w:val="0"/>
          <w:numId w:val="61"/>
        </w:numPr>
        <w:spacing w:line="360" w:lineRule="auto"/>
        <w:jc w:val="both"/>
      </w:pPr>
      <w:r w:rsidRPr="003254F7">
        <w:t xml:space="preserve">la sussistenza delle condizioni di esclusione dal tributo e/o delle condizioni per ottenere agevolazioni o riduzioni dello stesso; </w:t>
      </w:r>
    </w:p>
    <w:p w14:paraId="45E4449C" w14:textId="77777777" w:rsidR="00166501" w:rsidRPr="003254F7" w:rsidRDefault="00166501" w:rsidP="005C670E">
      <w:pPr>
        <w:pStyle w:val="Default"/>
        <w:numPr>
          <w:ilvl w:val="0"/>
          <w:numId w:val="61"/>
        </w:numPr>
        <w:spacing w:line="360" w:lineRule="auto"/>
        <w:jc w:val="both"/>
      </w:pPr>
      <w:r w:rsidRPr="003254F7">
        <w:t xml:space="preserve">il modificarsi o il venir meno delle condizioni di esclusione dal tributo e/o delle condizioni per beneficiare di agevolazioni o riduzioni. </w:t>
      </w:r>
    </w:p>
    <w:p w14:paraId="6128F374" w14:textId="77777777" w:rsidR="00166501" w:rsidRPr="003254F7" w:rsidRDefault="00166501" w:rsidP="005C670E">
      <w:pPr>
        <w:pStyle w:val="Default"/>
        <w:numPr>
          <w:ilvl w:val="0"/>
          <w:numId w:val="61"/>
        </w:numPr>
        <w:spacing w:line="360" w:lineRule="auto"/>
        <w:jc w:val="both"/>
      </w:pPr>
      <w:r w:rsidRPr="003254F7">
        <w:t xml:space="preserve">Le utenze domestiche non sono tenute a dichiarare il numero dei componenti la famiglia anagrafica e la relativa variazione. </w:t>
      </w:r>
    </w:p>
    <w:p w14:paraId="7B10A0B9" w14:textId="77777777" w:rsidR="00807A46" w:rsidRPr="003254F7" w:rsidRDefault="00166501" w:rsidP="005C670E">
      <w:pPr>
        <w:pStyle w:val="Default"/>
        <w:numPr>
          <w:ilvl w:val="0"/>
          <w:numId w:val="28"/>
        </w:numPr>
        <w:spacing w:line="360" w:lineRule="auto"/>
        <w:jc w:val="both"/>
      </w:pPr>
      <w:r w:rsidRPr="003254F7">
        <w:t xml:space="preserve">La dichiarazione deve essere presentata: </w:t>
      </w:r>
    </w:p>
    <w:p w14:paraId="47F2D583" w14:textId="77777777" w:rsidR="00166501" w:rsidRPr="003254F7" w:rsidRDefault="00166501" w:rsidP="005C670E">
      <w:pPr>
        <w:pStyle w:val="Default"/>
        <w:numPr>
          <w:ilvl w:val="0"/>
          <w:numId w:val="62"/>
        </w:numPr>
        <w:spacing w:line="360" w:lineRule="auto"/>
        <w:jc w:val="both"/>
      </w:pPr>
      <w:r w:rsidRPr="003254F7">
        <w:t xml:space="preserve">per le utenze domestiche: dall’intestatario della scheda di famiglia nel caso di residenti e nel caso di non residenti dall’occupante a qualsiasi titolo; </w:t>
      </w:r>
    </w:p>
    <w:p w14:paraId="49F5E99E" w14:textId="77777777" w:rsidR="00166501" w:rsidRPr="003254F7" w:rsidRDefault="00166501" w:rsidP="005C670E">
      <w:pPr>
        <w:pStyle w:val="Default"/>
        <w:numPr>
          <w:ilvl w:val="0"/>
          <w:numId w:val="62"/>
        </w:numPr>
        <w:spacing w:line="360" w:lineRule="auto"/>
        <w:jc w:val="both"/>
      </w:pPr>
      <w:r w:rsidRPr="003254F7">
        <w:t xml:space="preserve">per le utenze non domestiche, dal soggetto legalmente responsabile dell’attività che in esse si svolge; </w:t>
      </w:r>
    </w:p>
    <w:p w14:paraId="7A1022DE" w14:textId="77777777" w:rsidR="00166501" w:rsidRPr="003254F7" w:rsidRDefault="00166501" w:rsidP="005C670E">
      <w:pPr>
        <w:pStyle w:val="Default"/>
        <w:numPr>
          <w:ilvl w:val="0"/>
          <w:numId w:val="62"/>
        </w:numPr>
        <w:spacing w:line="360" w:lineRule="auto"/>
        <w:jc w:val="both"/>
      </w:pPr>
      <w:r w:rsidRPr="003254F7">
        <w:t xml:space="preserve">per gli edifici in multiproprietà e per i centri commerciali integrati, dal gestore dei servizi comuni. </w:t>
      </w:r>
    </w:p>
    <w:p w14:paraId="5816A1FF" w14:textId="77777777" w:rsidR="00807A46" w:rsidRPr="003254F7" w:rsidRDefault="00166501" w:rsidP="005C670E">
      <w:pPr>
        <w:pStyle w:val="Default"/>
        <w:numPr>
          <w:ilvl w:val="0"/>
          <w:numId w:val="28"/>
        </w:numPr>
        <w:spacing w:line="360" w:lineRule="auto"/>
        <w:jc w:val="both"/>
      </w:pPr>
      <w:r w:rsidRPr="003254F7">
        <w:t xml:space="preserve">Se i soggetti di </w:t>
      </w:r>
      <w:r w:rsidRPr="003254F7">
        <w:rPr>
          <w:color w:val="auto"/>
        </w:rPr>
        <w:t>cui ai commi precedenti</w:t>
      </w:r>
      <w:r w:rsidRPr="003254F7">
        <w:t xml:space="preserve"> non vi ottemperano, l’obbligo di dichiarazione deve essere adempiuto dagli eventuali altri occupanti, detentori o possessori, con vincolo di solidarietà. La dichiarazione presentata da uno dei coobbligati ha effetti anche per gli altri.</w:t>
      </w:r>
    </w:p>
    <w:p w14:paraId="77519D82" w14:textId="77777777" w:rsidR="00807A46" w:rsidRPr="003254F7" w:rsidRDefault="00166501" w:rsidP="00EC645C">
      <w:pPr>
        <w:pStyle w:val="Default"/>
        <w:numPr>
          <w:ilvl w:val="0"/>
          <w:numId w:val="77"/>
        </w:numPr>
        <w:spacing w:line="360" w:lineRule="auto"/>
        <w:jc w:val="both"/>
      </w:pPr>
      <w:r w:rsidRPr="003254F7">
        <w:t>Le dichiarazioni già presentate ai fini delle previgenti forme di prelievo sui rifiuti conservano validità anche ai fini dell’entrata disciplinata dal presente regolamento, sempre che non siano intervenute modifiche rilevanti ai fini della determinazione di quanto dovuto e compatibilmente con le</w:t>
      </w:r>
      <w:r w:rsidR="004B265F" w:rsidRPr="003254F7">
        <w:t xml:space="preserve"> disposizioni normative vigenti.</w:t>
      </w:r>
    </w:p>
    <w:p w14:paraId="11147752" w14:textId="77777777" w:rsidR="004B265F" w:rsidRPr="003254F7" w:rsidRDefault="004B265F" w:rsidP="00166501">
      <w:pPr>
        <w:pStyle w:val="Default"/>
        <w:spacing w:line="360" w:lineRule="auto"/>
        <w:jc w:val="both"/>
      </w:pPr>
    </w:p>
    <w:p w14:paraId="59323843"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37" w:name="_Toc169824068"/>
      <w:r w:rsidRPr="003254F7">
        <w:rPr>
          <w:b/>
        </w:rPr>
        <w:t>Contenuto e presentazione della dichiarazione</w:t>
      </w:r>
      <w:bookmarkEnd w:id="37"/>
    </w:p>
    <w:p w14:paraId="76A55A5F" w14:textId="77777777" w:rsidR="00166501" w:rsidRPr="003254F7" w:rsidRDefault="00166501" w:rsidP="005C670E">
      <w:pPr>
        <w:pStyle w:val="Default"/>
        <w:numPr>
          <w:ilvl w:val="0"/>
          <w:numId w:val="29"/>
        </w:numPr>
        <w:spacing w:line="360" w:lineRule="auto"/>
        <w:jc w:val="both"/>
      </w:pPr>
      <w:r w:rsidRPr="003254F7">
        <w:t xml:space="preserve">La dichiarazione deve essere presentata </w:t>
      </w:r>
      <w:r w:rsidRPr="00EC645C">
        <w:t>entro 90 giorni</w:t>
      </w:r>
      <w:r w:rsidRPr="003254F7">
        <w:t xml:space="preserve"> dalla data di inizio, variazione e cessazione del possesso, dell’occupazione o della detenzione dei locali e delle aree assoggettabili a Tributo.</w:t>
      </w:r>
    </w:p>
    <w:p w14:paraId="4088EE44" w14:textId="77777777" w:rsidR="00166501" w:rsidRPr="003254F7" w:rsidRDefault="00166501" w:rsidP="005C670E">
      <w:pPr>
        <w:pStyle w:val="Default"/>
        <w:numPr>
          <w:ilvl w:val="0"/>
          <w:numId w:val="29"/>
        </w:numPr>
        <w:spacing w:line="360" w:lineRule="auto"/>
        <w:jc w:val="both"/>
      </w:pPr>
      <w:r w:rsidRPr="003254F7">
        <w:t xml:space="preserve">La dichiarazione ha effetto anche per gli anni successivi qualora non si verifichino modificazioni dei dati dichiarati </w:t>
      </w:r>
      <w:r w:rsidRPr="003254F7">
        <w:rPr>
          <w:color w:val="auto"/>
        </w:rPr>
        <w:t>da cui consegua un diverso ammontare del Tributo</w:t>
      </w:r>
      <w:r w:rsidRPr="003254F7">
        <w:t xml:space="preserve">. In caso contrario la dichiarazione di variazione o cessazione va presentata entro il termine di cui al primo comma. Nel caso di pluralità di immobili posseduti, occupati o detenuti la dichiarazione deve riguardare solo quelli per i quali si è verificato l’obbligo dichiarativo. </w:t>
      </w:r>
    </w:p>
    <w:p w14:paraId="60297500" w14:textId="77777777" w:rsidR="00166501" w:rsidRPr="003254F7" w:rsidRDefault="00166501" w:rsidP="005C670E">
      <w:pPr>
        <w:pStyle w:val="Default"/>
        <w:numPr>
          <w:ilvl w:val="0"/>
          <w:numId w:val="29"/>
        </w:numPr>
        <w:spacing w:line="360" w:lineRule="auto"/>
        <w:jc w:val="both"/>
      </w:pPr>
      <w:r w:rsidRPr="003254F7">
        <w:t xml:space="preserve">La dichiarazione, originaria, di variazione o cessazione, relativa alle utenze domestiche deve contenere: </w:t>
      </w:r>
    </w:p>
    <w:p w14:paraId="317A7A16" w14:textId="77777777" w:rsidR="00166501" w:rsidRPr="003254F7" w:rsidRDefault="00166501" w:rsidP="005C670E">
      <w:pPr>
        <w:pStyle w:val="Default"/>
        <w:numPr>
          <w:ilvl w:val="0"/>
          <w:numId w:val="63"/>
        </w:numPr>
        <w:spacing w:line="360" w:lineRule="auto"/>
        <w:jc w:val="both"/>
      </w:pPr>
      <w:r w:rsidRPr="003254F7">
        <w:lastRenderedPageBreak/>
        <w:t>per le utenze di soggetti residenti, i dati identificativi (dati anagrafici, residenza, codice fiscale) dell’intestatario della scheda famiglia;</w:t>
      </w:r>
    </w:p>
    <w:p w14:paraId="42AA65D9" w14:textId="77777777" w:rsidR="00166501" w:rsidRPr="003254F7" w:rsidRDefault="00166501" w:rsidP="005C670E">
      <w:pPr>
        <w:pStyle w:val="Default"/>
        <w:numPr>
          <w:ilvl w:val="0"/>
          <w:numId w:val="63"/>
        </w:numPr>
        <w:spacing w:line="360" w:lineRule="auto"/>
        <w:jc w:val="both"/>
      </w:pPr>
      <w:r w:rsidRPr="003254F7">
        <w:t>per le utenze di soggetti non residenti, i dati identificativi del dichiarante (dati anagrafici, residenza, codice fiscale) e il numero dei soggetti occupanti l’utenza;</w:t>
      </w:r>
    </w:p>
    <w:p w14:paraId="1E121717" w14:textId="77777777" w:rsidR="00166501" w:rsidRPr="003254F7" w:rsidRDefault="00166501" w:rsidP="005C670E">
      <w:pPr>
        <w:pStyle w:val="Default"/>
        <w:numPr>
          <w:ilvl w:val="0"/>
          <w:numId w:val="63"/>
        </w:numPr>
        <w:spacing w:line="360" w:lineRule="auto"/>
        <w:jc w:val="both"/>
      </w:pPr>
      <w:r w:rsidRPr="003254F7">
        <w:t>l’ubicazione, la superficie, la destinazione d’uso e i dati catastali dei locali e delle aree;</w:t>
      </w:r>
    </w:p>
    <w:p w14:paraId="370C9E5B" w14:textId="77777777" w:rsidR="00166501" w:rsidRPr="003254F7" w:rsidRDefault="00166501" w:rsidP="005C670E">
      <w:pPr>
        <w:pStyle w:val="Default"/>
        <w:numPr>
          <w:ilvl w:val="0"/>
          <w:numId w:val="63"/>
        </w:numPr>
        <w:spacing w:line="360" w:lineRule="auto"/>
        <w:jc w:val="both"/>
      </w:pPr>
      <w:r w:rsidRPr="003254F7">
        <w:t>la data in cui ha avuto inizio l’occupazione o la conduzione, o in cui è intervenuta la variazione</w:t>
      </w:r>
      <w:r w:rsidR="00F80F09">
        <w:t xml:space="preserve"> o </w:t>
      </w:r>
      <w:r w:rsidRPr="003254F7">
        <w:t>cessazione;</w:t>
      </w:r>
    </w:p>
    <w:p w14:paraId="7A23CA18" w14:textId="77777777" w:rsidR="00166501" w:rsidRPr="003254F7" w:rsidRDefault="00166501" w:rsidP="005C670E">
      <w:pPr>
        <w:pStyle w:val="Default"/>
        <w:numPr>
          <w:ilvl w:val="0"/>
          <w:numId w:val="63"/>
        </w:numPr>
        <w:tabs>
          <w:tab w:val="left" w:pos="0"/>
        </w:tabs>
        <w:spacing w:line="360" w:lineRule="auto"/>
        <w:jc w:val="both"/>
      </w:pPr>
      <w:r w:rsidRPr="003254F7">
        <w:t>la sussistenza dei presupposti per la fruizione di riduzioni o agevolazioni;</w:t>
      </w:r>
    </w:p>
    <w:p w14:paraId="4A0CEE08" w14:textId="77777777" w:rsidR="00166501" w:rsidRPr="003254F7" w:rsidRDefault="00166501" w:rsidP="005C670E">
      <w:pPr>
        <w:pStyle w:val="Default"/>
        <w:numPr>
          <w:ilvl w:val="0"/>
          <w:numId w:val="63"/>
        </w:numPr>
        <w:tabs>
          <w:tab w:val="left" w:pos="0"/>
        </w:tabs>
        <w:spacing w:line="360" w:lineRule="auto"/>
        <w:jc w:val="both"/>
      </w:pPr>
      <w:r w:rsidRPr="003254F7">
        <w:t>il titolo dell’occupazione (proprietà, locazione..)</w:t>
      </w:r>
    </w:p>
    <w:p w14:paraId="6D1497B9" w14:textId="77777777" w:rsidR="00166501" w:rsidRPr="003254F7" w:rsidRDefault="00166501" w:rsidP="005C670E">
      <w:pPr>
        <w:pStyle w:val="Default"/>
        <w:numPr>
          <w:ilvl w:val="0"/>
          <w:numId w:val="29"/>
        </w:numPr>
        <w:spacing w:line="360" w:lineRule="auto"/>
        <w:jc w:val="both"/>
      </w:pPr>
      <w:r w:rsidRPr="003254F7">
        <w:t xml:space="preserve">La dichiarazione, originaria, di variazione o cessazione, relativa alle utenze non domestiche deve contenere: </w:t>
      </w:r>
    </w:p>
    <w:p w14:paraId="4A0D86D9" w14:textId="77777777" w:rsidR="00166501" w:rsidRPr="003254F7" w:rsidRDefault="00166501" w:rsidP="005C670E">
      <w:pPr>
        <w:pStyle w:val="Default"/>
        <w:numPr>
          <w:ilvl w:val="1"/>
          <w:numId w:val="64"/>
        </w:numPr>
        <w:tabs>
          <w:tab w:val="left" w:pos="0"/>
        </w:tabs>
        <w:spacing w:line="360" w:lineRule="auto"/>
        <w:jc w:val="both"/>
      </w:pPr>
      <w:r w:rsidRPr="003254F7">
        <w:t xml:space="preserve">i dati identificativi del soggetto passivo (denominazione e scopo sociale o istituzionale dell’impresa, società, ente, istituto, associazione ecc., codice fiscale, partita I.V.A., codice ATECO dell’attività, sede legale); </w:t>
      </w:r>
    </w:p>
    <w:p w14:paraId="03FB0961" w14:textId="77777777" w:rsidR="00166501" w:rsidRPr="003254F7" w:rsidRDefault="00166501" w:rsidP="005C670E">
      <w:pPr>
        <w:pStyle w:val="Default"/>
        <w:numPr>
          <w:ilvl w:val="1"/>
          <w:numId w:val="64"/>
        </w:numPr>
        <w:tabs>
          <w:tab w:val="left" w:pos="0"/>
        </w:tabs>
        <w:spacing w:line="360" w:lineRule="auto"/>
        <w:jc w:val="both"/>
      </w:pPr>
      <w:r w:rsidRPr="003254F7">
        <w:t xml:space="preserve">i dati identificativi del legale rappresentante o responsabile (dati anagrafici, residenza, codice fiscale); </w:t>
      </w:r>
    </w:p>
    <w:p w14:paraId="50A379D9" w14:textId="77777777" w:rsidR="00166501" w:rsidRPr="003254F7" w:rsidRDefault="00166501" w:rsidP="005C670E">
      <w:pPr>
        <w:pStyle w:val="Default"/>
        <w:numPr>
          <w:ilvl w:val="1"/>
          <w:numId w:val="64"/>
        </w:numPr>
        <w:tabs>
          <w:tab w:val="left" w:pos="0"/>
        </w:tabs>
        <w:spacing w:line="360" w:lineRule="auto"/>
        <w:jc w:val="both"/>
      </w:pPr>
      <w:r w:rsidRPr="003254F7">
        <w:t xml:space="preserve">l’ubicazione, la superficie, la destinazione d’uso e dati catastali dei locali e delle aree; </w:t>
      </w:r>
    </w:p>
    <w:p w14:paraId="2A8648BC" w14:textId="77777777" w:rsidR="00166501" w:rsidRPr="003254F7" w:rsidRDefault="00166501" w:rsidP="005C670E">
      <w:pPr>
        <w:pStyle w:val="Default"/>
        <w:numPr>
          <w:ilvl w:val="1"/>
          <w:numId w:val="64"/>
        </w:numPr>
        <w:tabs>
          <w:tab w:val="left" w:pos="0"/>
        </w:tabs>
        <w:spacing w:line="360" w:lineRule="auto"/>
        <w:jc w:val="both"/>
      </w:pPr>
      <w:r w:rsidRPr="003254F7">
        <w:t xml:space="preserve">la data in cui ha avuto inizio l’occupazione o la conduzione, o in cui è intervenuta la variazione o cessazione; </w:t>
      </w:r>
    </w:p>
    <w:p w14:paraId="7CA11209" w14:textId="77777777" w:rsidR="00166501" w:rsidRPr="003254F7" w:rsidRDefault="00166501" w:rsidP="005C670E">
      <w:pPr>
        <w:pStyle w:val="Default"/>
        <w:numPr>
          <w:ilvl w:val="1"/>
          <w:numId w:val="64"/>
        </w:numPr>
        <w:tabs>
          <w:tab w:val="left" w:pos="0"/>
        </w:tabs>
        <w:spacing w:line="360" w:lineRule="auto"/>
        <w:jc w:val="both"/>
      </w:pPr>
      <w:r w:rsidRPr="003254F7">
        <w:t>la sussistenza dei presupposti per la fruizione di riduzioni o agevolazioni;</w:t>
      </w:r>
    </w:p>
    <w:p w14:paraId="4A3DD6E2" w14:textId="77777777" w:rsidR="00807A46" w:rsidRPr="003254F7" w:rsidRDefault="00166501" w:rsidP="005C670E">
      <w:pPr>
        <w:pStyle w:val="Default"/>
        <w:numPr>
          <w:ilvl w:val="1"/>
          <w:numId w:val="64"/>
        </w:numPr>
        <w:tabs>
          <w:tab w:val="left" w:pos="0"/>
        </w:tabs>
        <w:spacing w:line="360" w:lineRule="auto"/>
        <w:jc w:val="both"/>
      </w:pPr>
      <w:r w:rsidRPr="003254F7">
        <w:t>il titolo dell’occupazione (proprietà, locazione..).</w:t>
      </w:r>
    </w:p>
    <w:p w14:paraId="4169806E" w14:textId="77777777" w:rsidR="00166501" w:rsidRPr="003254F7" w:rsidRDefault="00166501" w:rsidP="005C670E">
      <w:pPr>
        <w:pStyle w:val="Default"/>
        <w:numPr>
          <w:ilvl w:val="0"/>
          <w:numId w:val="29"/>
        </w:numPr>
        <w:spacing w:line="360" w:lineRule="auto"/>
        <w:jc w:val="both"/>
      </w:pPr>
      <w:r w:rsidRPr="003254F7">
        <w:t xml:space="preserve">La dichiarazione, sottoscritta dal dichiarante, è presentata </w:t>
      </w:r>
      <w:r w:rsidRPr="00F80F09">
        <w:t>direttamente al Comune o al soggetto</w:t>
      </w:r>
      <w:r w:rsidRPr="003254F7">
        <w:rPr>
          <w:color w:val="auto"/>
        </w:rPr>
        <w:t xml:space="preserve"> gestore del tributo,</w:t>
      </w:r>
      <w:r w:rsidRPr="003254F7">
        <w:t xml:space="preserve"> ovvero è spedita per posta tramite raccomandata con avviso di ricevimento A.R, o inviata in via telematica con posta certificata. In caso di spedizione fa fede la data di invio. </w:t>
      </w:r>
    </w:p>
    <w:p w14:paraId="0770DE1F" w14:textId="77777777" w:rsidR="00807A46" w:rsidRPr="003254F7" w:rsidRDefault="00166501" w:rsidP="005C670E">
      <w:pPr>
        <w:pStyle w:val="Default"/>
        <w:numPr>
          <w:ilvl w:val="0"/>
          <w:numId w:val="29"/>
        </w:numPr>
        <w:spacing w:line="360" w:lineRule="auto"/>
        <w:jc w:val="both"/>
      </w:pPr>
      <w:r w:rsidRPr="003254F7">
        <w:t xml:space="preserve">La mancata sottoscrizione e/o restituzione della dichiarazione non comporta la sospensione delle richieste di pagamento. </w:t>
      </w:r>
    </w:p>
    <w:p w14:paraId="1005FCCB" w14:textId="77777777" w:rsidR="00166501" w:rsidRPr="003254F7" w:rsidRDefault="00166501" w:rsidP="005C670E">
      <w:pPr>
        <w:pStyle w:val="Default"/>
        <w:numPr>
          <w:ilvl w:val="0"/>
          <w:numId w:val="29"/>
        </w:numPr>
        <w:spacing w:line="360" w:lineRule="auto"/>
        <w:jc w:val="both"/>
      </w:pPr>
      <w:r w:rsidRPr="003254F7">
        <w:t xml:space="preserve">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 </w:t>
      </w:r>
    </w:p>
    <w:p w14:paraId="50BFADB2" w14:textId="77777777" w:rsidR="00166501" w:rsidRPr="003254F7" w:rsidRDefault="00166501" w:rsidP="005C670E">
      <w:pPr>
        <w:pStyle w:val="Default"/>
        <w:numPr>
          <w:ilvl w:val="0"/>
          <w:numId w:val="29"/>
        </w:numPr>
        <w:spacing w:line="360" w:lineRule="auto"/>
        <w:jc w:val="both"/>
      </w:pPr>
      <w:r w:rsidRPr="003254F7">
        <w:rPr>
          <w:bCs/>
        </w:rPr>
        <w:t>Nel caso di omessa presentazione nei prescritti termini della dichiarazione di cessazione, il tributo è disapplicato a decorrere dalla data in cui lo stesso</w:t>
      </w:r>
      <w:r w:rsidRPr="003254F7">
        <w:t xml:space="preserve"> è dovuto da altro soggetto subentrante. Ove l’omissione risulti meramente formale e non abbia comportato un </w:t>
      </w:r>
      <w:r w:rsidRPr="003254F7">
        <w:lastRenderedPageBreak/>
        <w:t>mancato introito del tributo alle prescritte scadenze, non si applicano sanzioni a carico del contribuente cessato.</w:t>
      </w:r>
    </w:p>
    <w:p w14:paraId="6477571C" w14:textId="77777777" w:rsidR="00166501" w:rsidRPr="003254F7" w:rsidRDefault="00166501" w:rsidP="005C670E">
      <w:pPr>
        <w:pStyle w:val="Default"/>
        <w:numPr>
          <w:ilvl w:val="0"/>
          <w:numId w:val="29"/>
        </w:numPr>
        <w:spacing w:line="360" w:lineRule="auto"/>
        <w:jc w:val="both"/>
      </w:pPr>
      <w:r w:rsidRPr="003254F7">
        <w:t>La tardiva dichiarazione di elementi che danno luogo alla diminuzione del tributo comporta unicamente l’applicazione della diminuzione a decorrere dalla data di presentazione della dichiarazione stessa e non dà luogo a rimborsi.</w:t>
      </w:r>
    </w:p>
    <w:p w14:paraId="5155B805" w14:textId="77777777" w:rsidR="00166501" w:rsidRPr="003254F7" w:rsidRDefault="00166501" w:rsidP="00166501">
      <w:pPr>
        <w:pStyle w:val="Default"/>
        <w:spacing w:line="360" w:lineRule="auto"/>
        <w:jc w:val="both"/>
        <w:outlineLvl w:val="0"/>
        <w:rPr>
          <w:b/>
          <w:bCs/>
        </w:rPr>
      </w:pPr>
    </w:p>
    <w:p w14:paraId="60817267"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38" w:name="_Toc169824069"/>
      <w:r w:rsidRPr="003254F7">
        <w:rPr>
          <w:b/>
        </w:rPr>
        <w:t>Poteri del Comune</w:t>
      </w:r>
      <w:bookmarkEnd w:id="38"/>
    </w:p>
    <w:p w14:paraId="610ECA68" w14:textId="77777777" w:rsidR="00166501" w:rsidRPr="003254F7" w:rsidRDefault="00166501" w:rsidP="005C670E">
      <w:pPr>
        <w:pStyle w:val="Default"/>
        <w:numPr>
          <w:ilvl w:val="0"/>
          <w:numId w:val="30"/>
        </w:numPr>
        <w:spacing w:line="360" w:lineRule="auto"/>
        <w:jc w:val="both"/>
      </w:pPr>
      <w:r w:rsidRPr="003254F7">
        <w:t>Il comune designa il funzionario responsabile del tributo TARI a cui sono attribuiti tutti i poteri</w:t>
      </w:r>
      <w:r w:rsidR="00F80F09">
        <w:t xml:space="preserve"> </w:t>
      </w:r>
      <w:r w:rsidRPr="003254F7">
        <w:t>per l’esercizio di ogni attività organizzativa e gestionale, compreso quello di sottoscrivere i provvedimenti</w:t>
      </w:r>
      <w:r w:rsidR="00F80F09">
        <w:t xml:space="preserve"> </w:t>
      </w:r>
      <w:r w:rsidRPr="003254F7">
        <w:t>afferenti a tali attività, nonché la rappresentanza in giudizio per le controversie relative al</w:t>
      </w:r>
      <w:r w:rsidR="00807A46" w:rsidRPr="003254F7">
        <w:t xml:space="preserve"> </w:t>
      </w:r>
      <w:r w:rsidRPr="003254F7">
        <w:t>tributo stesso.</w:t>
      </w:r>
    </w:p>
    <w:p w14:paraId="0F77F4B1" w14:textId="77777777" w:rsidR="00166501" w:rsidRPr="003254F7" w:rsidRDefault="00166501" w:rsidP="005C670E">
      <w:pPr>
        <w:pStyle w:val="Default"/>
        <w:numPr>
          <w:ilvl w:val="0"/>
          <w:numId w:val="30"/>
        </w:numPr>
        <w:spacing w:line="360" w:lineRule="auto"/>
        <w:jc w:val="both"/>
      </w:pPr>
      <w:r w:rsidRPr="003254F7">
        <w:t xml:space="preserve">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 </w:t>
      </w:r>
    </w:p>
    <w:p w14:paraId="07F2D5EA" w14:textId="77777777" w:rsidR="00166501" w:rsidRPr="003254F7" w:rsidRDefault="00166501" w:rsidP="005C670E">
      <w:pPr>
        <w:pStyle w:val="Default"/>
        <w:numPr>
          <w:ilvl w:val="0"/>
          <w:numId w:val="30"/>
        </w:numPr>
        <w:spacing w:line="360" w:lineRule="auto"/>
        <w:jc w:val="both"/>
      </w:pPr>
      <w:r w:rsidRPr="003254F7">
        <w:t xml:space="preserve">In caso di mancata collaborazione del contribuente od altro impedimento alla diretta rilevazione, l'accertamento può essere effettuato in base a presunzioni semplici di cui all'art. 2729 c.c. </w:t>
      </w:r>
    </w:p>
    <w:p w14:paraId="0A051A8C" w14:textId="77777777" w:rsidR="00166501" w:rsidRPr="003254F7" w:rsidRDefault="00166501" w:rsidP="005C670E">
      <w:pPr>
        <w:pStyle w:val="Default"/>
        <w:numPr>
          <w:ilvl w:val="0"/>
          <w:numId w:val="30"/>
        </w:numPr>
        <w:spacing w:line="360" w:lineRule="auto"/>
        <w:jc w:val="both"/>
      </w:pPr>
      <w:r w:rsidRPr="003254F7">
        <w:t>Ai fini dell’attività di accertamento, il Comune, per le unità immobiliari a destinazione ordinaria iscritte o iscrivibili nel catasto edilizio urbano</w:t>
      </w:r>
      <w:r w:rsidR="0003233C">
        <w:t xml:space="preserve"> </w:t>
      </w:r>
      <w:r w:rsidRPr="003254F7">
        <w:t xml:space="preserve">considera come superficie assoggettabile al tributo quella pari all’80 per cento della superficie catastale determinata secondo i criteri stabiliti dal regolamento di cui al decreto del Presidente della Repubblica 23 marzo 1998, n. 138.  </w:t>
      </w:r>
    </w:p>
    <w:p w14:paraId="00D82A9B" w14:textId="77777777" w:rsidR="00EC645C" w:rsidRPr="003254F7" w:rsidRDefault="00EC645C" w:rsidP="00166501">
      <w:pPr>
        <w:pStyle w:val="Default"/>
        <w:spacing w:line="360" w:lineRule="auto"/>
        <w:jc w:val="both"/>
      </w:pPr>
    </w:p>
    <w:p w14:paraId="7FE72331"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39" w:name="_Toc169824070"/>
      <w:r w:rsidRPr="003254F7">
        <w:rPr>
          <w:b/>
        </w:rPr>
        <w:t>Accertamento</w:t>
      </w:r>
      <w:bookmarkEnd w:id="39"/>
      <w:r w:rsidR="00807A46" w:rsidRPr="003254F7">
        <w:rPr>
          <w:b/>
        </w:rPr>
        <w:t xml:space="preserve">  </w:t>
      </w:r>
    </w:p>
    <w:p w14:paraId="613E196B" w14:textId="77777777" w:rsidR="00807A46" w:rsidRPr="003254F7" w:rsidRDefault="00807A46" w:rsidP="005E05C7">
      <w:pPr>
        <w:pStyle w:val="Paragrafoelenco"/>
        <w:ind w:left="644"/>
        <w:outlineLvl w:val="0"/>
        <w:rPr>
          <w:b/>
        </w:rPr>
      </w:pPr>
    </w:p>
    <w:p w14:paraId="2662049A" w14:textId="77777777" w:rsidR="00166501" w:rsidRPr="003254F7" w:rsidRDefault="00166501" w:rsidP="005C670E">
      <w:pPr>
        <w:pStyle w:val="Paragrafoelenco"/>
        <w:numPr>
          <w:ilvl w:val="0"/>
          <w:numId w:val="31"/>
        </w:numPr>
        <w:spacing w:line="360" w:lineRule="auto"/>
        <w:jc w:val="both"/>
      </w:pPr>
      <w:r w:rsidRPr="003254F7">
        <w:t xml:space="preserve">Il Comune procede alla rettifica delle dichiarazioni incomplete o infedeli o dei parziali o ritardati versamenti, nonché all’accertamento d’ufficio delle omesse dichiarazioni o degli omessi versamenti, notificando al contribuente, </w:t>
      </w:r>
      <w:r w:rsidR="00EC0154">
        <w:t xml:space="preserve">ai sensi dell’art. 1, comma 792, lettera a) della Legge n. 160/2019, </w:t>
      </w:r>
      <w:r w:rsidRPr="003254F7">
        <w:t>apposito avviso</w:t>
      </w:r>
      <w:r w:rsidR="00EC0154">
        <w:t xml:space="preserve"> di accertamento esecutivo</w:t>
      </w:r>
      <w:r w:rsidRPr="003254F7">
        <w:t xml:space="preserve">. </w:t>
      </w:r>
    </w:p>
    <w:p w14:paraId="19573C8C" w14:textId="77777777" w:rsidR="00166501" w:rsidRPr="003254F7" w:rsidRDefault="00166501" w:rsidP="005C670E">
      <w:pPr>
        <w:pStyle w:val="Paragrafoelenco"/>
        <w:numPr>
          <w:ilvl w:val="0"/>
          <w:numId w:val="31"/>
        </w:numPr>
        <w:spacing w:line="360" w:lineRule="auto"/>
        <w:jc w:val="both"/>
      </w:pPr>
      <w:r w:rsidRPr="003254F7">
        <w:t xml:space="preserve">Gli avvisi di accertamento in rettifica e d’ufficio devono essere motivati in relazione ai presupposti di fatto ed alle ragioni giuridiche che li hanno determinati; se la motivazione fa riferimento ad un altro atto non conosciuto né ricevuto dal contribuente, questo deve essere allegato all’atto che lo richiama, salvo che quest’ultimo non ne riproduca il </w:t>
      </w:r>
      <w:r w:rsidRPr="003254F7">
        <w:lastRenderedPageBreak/>
        <w:t xml:space="preserve">contenuto essenziale. Gli avvisi devono indicare altresì distintamente le somme dovute per 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ulteriori interessi di mora, nonché  l’indicazione dell’ufficio presso il quale è possibile ottenere informazioni complete in merito all’atto notificato, del responsabile del procedimento, dell’organo o dell’autorità amministrativa presso i quali è possibile promuovere un riesame anche nel merito dell’atto in sede di autotutela, delle modalità, del termine e dell’organo giurisdizionale cui è possibile ricorrere. Gli avvisi sono sottoscritti dal funzionario responsabile del Tributo. </w:t>
      </w:r>
    </w:p>
    <w:p w14:paraId="42BA8DF7" w14:textId="77777777" w:rsidR="00166501" w:rsidRPr="003254F7" w:rsidRDefault="00166501" w:rsidP="005C670E">
      <w:pPr>
        <w:pStyle w:val="Paragrafoelenco"/>
        <w:numPr>
          <w:ilvl w:val="0"/>
          <w:numId w:val="31"/>
        </w:numPr>
        <w:spacing w:line="360" w:lineRule="auto"/>
        <w:jc w:val="both"/>
      </w:pPr>
      <w:r w:rsidRPr="003254F7">
        <w:t>Gli avvisi di accertamento in rettifica e d’ufficio devono essere notificati, a pena di decadenza, entro il 31 dicembre del quinto anno successivo a quello in cui la dichiarazione o il versamento sono stati o avrebbero dovuto essere effettuati. Entro gli stessi termini devono essere contestate o irrogate le sanzioni amministrative tributarie, a norma degli articoli 16 e 17 del Decreto Legislativo 18 dicembre 1997, n. 472, e successive modificazioni.</w:t>
      </w:r>
    </w:p>
    <w:p w14:paraId="09E52509" w14:textId="77777777" w:rsidR="005E05C7" w:rsidRPr="003254F7" w:rsidRDefault="00166501" w:rsidP="005C670E">
      <w:pPr>
        <w:pStyle w:val="Paragrafoelenco"/>
        <w:numPr>
          <w:ilvl w:val="0"/>
          <w:numId w:val="31"/>
        </w:numPr>
        <w:spacing w:line="360" w:lineRule="auto"/>
        <w:jc w:val="both"/>
      </w:pPr>
      <w:r w:rsidRPr="003254F7">
        <w:t>Gli accertamenti divenuti definitivi valgono come dichiarazione per le annualità successi</w:t>
      </w:r>
      <w:r w:rsidR="00807A46" w:rsidRPr="003254F7">
        <w:t>ve all’intervenuta definitività.</w:t>
      </w:r>
    </w:p>
    <w:p w14:paraId="36CA77C0" w14:textId="77777777" w:rsidR="005E05C7" w:rsidRPr="003254F7" w:rsidRDefault="005E05C7" w:rsidP="005E05C7">
      <w:pPr>
        <w:pStyle w:val="Paragrafoelenco"/>
        <w:ind w:left="644"/>
        <w:outlineLvl w:val="0"/>
        <w:rPr>
          <w:b/>
        </w:rPr>
      </w:pPr>
    </w:p>
    <w:p w14:paraId="1060E468"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40" w:name="_Toc169824071"/>
      <w:r w:rsidRPr="003254F7">
        <w:rPr>
          <w:b/>
        </w:rPr>
        <w:t>Sanzioni</w:t>
      </w:r>
      <w:bookmarkEnd w:id="40"/>
    </w:p>
    <w:p w14:paraId="70273395" w14:textId="77777777" w:rsidR="00166501" w:rsidRPr="003254F7" w:rsidRDefault="00166501" w:rsidP="005C670E">
      <w:pPr>
        <w:pStyle w:val="Default"/>
        <w:numPr>
          <w:ilvl w:val="0"/>
          <w:numId w:val="32"/>
        </w:numPr>
        <w:spacing w:line="360" w:lineRule="auto"/>
        <w:jc w:val="both"/>
      </w:pPr>
      <w:r w:rsidRPr="003254F7">
        <w:t xml:space="preserve">In caso di omesso o insufficiente versamento del Tributo risultante dalla dichiarazione alle prescritte scadenze si applica la sanzione del 30% di ogni importo non versato. Per i versamenti effettuati con un ritardo non superiore a quindici giorni, la sanzione di cui al primo periodo, oltre alle riduzioni previste per il ravvedimento dal comma 1 dell'articolo 13 del Decreto Legislativo 18 dicembre 1997, n. 472, se applicabili, è ulteriormente ridotta ad un importo pari ad un quindicesimo per ciascun giorno di ritardo. </w:t>
      </w:r>
    </w:p>
    <w:p w14:paraId="2AF2D81C" w14:textId="77777777" w:rsidR="00166501" w:rsidRPr="003254F7" w:rsidRDefault="00166501" w:rsidP="005C670E">
      <w:pPr>
        <w:pStyle w:val="Default"/>
        <w:numPr>
          <w:ilvl w:val="0"/>
          <w:numId w:val="32"/>
        </w:numPr>
        <w:spacing w:line="360" w:lineRule="auto"/>
        <w:jc w:val="both"/>
      </w:pPr>
      <w:r w:rsidRPr="003254F7">
        <w:t xml:space="preserve"> In caso di omessa presentazione della dichiarazione, anche relativamente ad uno solo degli immobili posseduti, occupati o detenuti, si applica la sanzione amministrativa dal cento al duecento per cento del </w:t>
      </w:r>
      <w:r w:rsidRPr="003254F7">
        <w:rPr>
          <w:color w:val="auto"/>
        </w:rPr>
        <w:t>Tributo non versato</w:t>
      </w:r>
      <w:r w:rsidRPr="003254F7">
        <w:t xml:space="preserve">, con un minimo di 50 euro. </w:t>
      </w:r>
    </w:p>
    <w:p w14:paraId="4159831D" w14:textId="77777777" w:rsidR="00166501" w:rsidRPr="003254F7" w:rsidRDefault="00166501" w:rsidP="005C670E">
      <w:pPr>
        <w:pStyle w:val="Default"/>
        <w:numPr>
          <w:ilvl w:val="0"/>
          <w:numId w:val="32"/>
        </w:numPr>
        <w:spacing w:line="360" w:lineRule="auto"/>
        <w:jc w:val="both"/>
      </w:pPr>
      <w:r w:rsidRPr="003254F7">
        <w:t xml:space="preserve">In caso di </w:t>
      </w:r>
      <w:r w:rsidRPr="003254F7">
        <w:rPr>
          <w:color w:val="auto"/>
        </w:rPr>
        <w:t>incompleta e/o infedele</w:t>
      </w:r>
      <w:r w:rsidRPr="003254F7">
        <w:t xml:space="preserve"> dichiarazione si applica la sanzione amministrativa dal cinquanta al cento per cento del Tributo non versato, con un minimo di 50 euro. </w:t>
      </w:r>
    </w:p>
    <w:p w14:paraId="2207BA51" w14:textId="77777777" w:rsidR="00166501" w:rsidRPr="003254F7" w:rsidRDefault="00166501" w:rsidP="005C670E">
      <w:pPr>
        <w:pStyle w:val="Default"/>
        <w:numPr>
          <w:ilvl w:val="0"/>
          <w:numId w:val="32"/>
        </w:numPr>
        <w:spacing w:line="360" w:lineRule="auto"/>
        <w:jc w:val="both"/>
      </w:pPr>
      <w:r w:rsidRPr="003254F7">
        <w:t xml:space="preserve"> In caso di mancata, incompleta o infedele risposta al questionario di cui all’articolo 31, comma 2, entro il termine di sessanta giorni dalla notifica dello stesso, si applica la sanzione amministrativa da euro </w:t>
      </w:r>
      <w:smartTag w:uri="urn:schemas-microsoft-com:office:smarttags" w:element="metricconverter">
        <w:smartTagPr>
          <w:attr w:name="ProductID" w:val="100 a"/>
        </w:smartTagPr>
        <w:r w:rsidRPr="003254F7">
          <w:t>100 a</w:t>
        </w:r>
      </w:smartTag>
      <w:r w:rsidRPr="003254F7">
        <w:t xml:space="preserve"> euro 500. La contestazione della violazione di cui </w:t>
      </w:r>
      <w:r w:rsidRPr="003254F7">
        <w:lastRenderedPageBreak/>
        <w:t xml:space="preserve">al presente comma deve avvenire, a pena di decadenza, entro il 31 dicembre del quinto anno successivo a quello in cui è commessa la violazione. </w:t>
      </w:r>
    </w:p>
    <w:p w14:paraId="1D83738B" w14:textId="77777777" w:rsidR="00166501" w:rsidRPr="003254F7" w:rsidRDefault="00166501" w:rsidP="005C670E">
      <w:pPr>
        <w:pStyle w:val="Default"/>
        <w:numPr>
          <w:ilvl w:val="0"/>
          <w:numId w:val="32"/>
        </w:numPr>
        <w:spacing w:line="360" w:lineRule="auto"/>
        <w:jc w:val="both"/>
      </w:pPr>
      <w:r w:rsidRPr="003254F7">
        <w:t xml:space="preserve">Le sanzioni di cui ai commi 2, 3 e 4 del presente articolo sono ridotte a un terzo se, entro il termine per ricorrere alle commissioni tributarie, interviene </w:t>
      </w:r>
      <w:r w:rsidRPr="003254F7">
        <w:rPr>
          <w:color w:val="auto"/>
        </w:rPr>
        <w:t>la definizione agevolata delle sanzioni o</w:t>
      </w:r>
      <w:r w:rsidRPr="003254F7">
        <w:t xml:space="preserve"> l’acquiescenza del contribuente con il pagamento del Tributo, se dovuto, e della sanzione </w:t>
      </w:r>
      <w:r w:rsidRPr="003254F7">
        <w:rPr>
          <w:color w:val="auto"/>
        </w:rPr>
        <w:t xml:space="preserve">e degli interessi. </w:t>
      </w:r>
    </w:p>
    <w:p w14:paraId="56F46539" w14:textId="77777777" w:rsidR="00166501" w:rsidRPr="003254F7" w:rsidRDefault="00166501" w:rsidP="005C670E">
      <w:pPr>
        <w:pStyle w:val="Default"/>
        <w:numPr>
          <w:ilvl w:val="0"/>
          <w:numId w:val="32"/>
        </w:numPr>
        <w:spacing w:line="360" w:lineRule="auto"/>
        <w:jc w:val="both"/>
      </w:pPr>
      <w:r w:rsidRPr="003254F7">
        <w:rPr>
          <w:color w:val="auto"/>
        </w:rPr>
        <w:t>Si applica</w:t>
      </w:r>
      <w:r w:rsidRPr="003254F7">
        <w:t xml:space="preserve"> per quanto non specificamente disposto, la disciplina prevista per le sanzioni amministrative per la violazione di norme tributarie di cui al Decreto Legislativo 18 dicembre 1997, n. 472. </w:t>
      </w:r>
    </w:p>
    <w:p w14:paraId="78DC31B7" w14:textId="77777777" w:rsidR="00166501" w:rsidRPr="003254F7" w:rsidRDefault="00166501" w:rsidP="005C670E">
      <w:pPr>
        <w:pStyle w:val="Default"/>
        <w:numPr>
          <w:ilvl w:val="0"/>
          <w:numId w:val="32"/>
        </w:numPr>
        <w:spacing w:line="360" w:lineRule="auto"/>
        <w:jc w:val="both"/>
      </w:pPr>
      <w:r w:rsidRPr="003254F7">
        <w:t xml:space="preserve">Se la violazione non sia stata già constatata e comunque non siano iniziati accessi, ispezioni, verifiche o altre attività amministrative di accertamento delle quali l'autore o i soggetti solidalmente obbligati, abbiano avuto formale conoscenza è ammesso il pagamento della sanzione in misura ridotta, ai sensi degli articoli 13 - </w:t>
      </w:r>
      <w:proofErr w:type="spellStart"/>
      <w:r w:rsidRPr="003254F7">
        <w:t>D.Lgs</w:t>
      </w:r>
      <w:proofErr w:type="spellEnd"/>
      <w:r w:rsidRPr="003254F7">
        <w:t xml:space="preserve"> 472 e 13 - </w:t>
      </w:r>
      <w:proofErr w:type="spellStart"/>
      <w:r w:rsidRPr="003254F7">
        <w:t>D.Lgs</w:t>
      </w:r>
      <w:proofErr w:type="spellEnd"/>
      <w:r w:rsidRPr="003254F7">
        <w:t xml:space="preserve"> 471 del 18 dicembre 1997, pari a :</w:t>
      </w:r>
    </w:p>
    <w:p w14:paraId="326C3CE8" w14:textId="77777777" w:rsidR="00166501" w:rsidRPr="00A34B65" w:rsidRDefault="00166501" w:rsidP="00A34B65">
      <w:pPr>
        <w:pStyle w:val="Default"/>
        <w:numPr>
          <w:ilvl w:val="0"/>
          <w:numId w:val="65"/>
        </w:numPr>
        <w:spacing w:line="360" w:lineRule="auto"/>
        <w:jc w:val="both"/>
      </w:pPr>
      <w:r w:rsidRPr="00643E2B">
        <w:t xml:space="preserve">un decimo del minimo nei casi di mancato pagamento del Tributo o di un acconto, se esso viene eseguito nel termine di trenta giorni dalla </w:t>
      </w:r>
      <w:r w:rsidRPr="00A34B65">
        <w:t xml:space="preserve">data della sua commissione; </w:t>
      </w:r>
    </w:p>
    <w:p w14:paraId="7D695AD5" w14:textId="77777777" w:rsidR="00166501" w:rsidRDefault="00166501" w:rsidP="005C670E">
      <w:pPr>
        <w:pStyle w:val="Default"/>
        <w:numPr>
          <w:ilvl w:val="0"/>
          <w:numId w:val="65"/>
        </w:numPr>
        <w:spacing w:line="360" w:lineRule="auto"/>
        <w:jc w:val="both"/>
      </w:pPr>
      <w:r w:rsidRPr="003254F7">
        <w:t xml:space="preserve">un decimo del minimo di quella prevista per l'omissione della presentazione della dichiarazione, se questa viene presentata con ritardo non superiore a novanta giorni; </w:t>
      </w:r>
    </w:p>
    <w:p w14:paraId="4DCE9351" w14:textId="77777777" w:rsidR="003B3EBB" w:rsidRPr="003B3EBB" w:rsidRDefault="003B3EBB" w:rsidP="003B3EBB">
      <w:pPr>
        <w:pStyle w:val="Default"/>
        <w:numPr>
          <w:ilvl w:val="0"/>
          <w:numId w:val="65"/>
        </w:numPr>
        <w:spacing w:line="360" w:lineRule="auto"/>
        <w:jc w:val="both"/>
      </w:pPr>
      <w:r w:rsidRPr="003B3EBB">
        <w:t xml:space="preserve">un </w:t>
      </w:r>
      <w:r>
        <w:t>nono</w:t>
      </w:r>
      <w:r w:rsidRPr="003B3EBB">
        <w:t xml:space="preserve"> del minimo, se la regolarizzazione degli errori e delle omissioni, anche se incidenti sulla determinazione o sul pagamento del Tributo, avviene entro </w:t>
      </w:r>
      <w:r w:rsidR="001F64FA">
        <w:t>90 giorni dal</w:t>
      </w:r>
      <w:r w:rsidRPr="003B3EBB">
        <w:t>la violazione.</w:t>
      </w:r>
    </w:p>
    <w:p w14:paraId="08F660AC" w14:textId="77777777" w:rsidR="00166501" w:rsidRDefault="00166501" w:rsidP="005C670E">
      <w:pPr>
        <w:pStyle w:val="Default"/>
        <w:numPr>
          <w:ilvl w:val="0"/>
          <w:numId w:val="65"/>
        </w:numPr>
        <w:spacing w:line="360" w:lineRule="auto"/>
        <w:jc w:val="both"/>
      </w:pPr>
      <w:bookmarkStart w:id="41" w:name="_Hlk132812103"/>
      <w:bookmarkStart w:id="42" w:name="_Hlk132812052"/>
      <w:r w:rsidRPr="003254F7">
        <w:t>un ottavo del minimo, se la regolarizzazione degli errori e delle omissioni, anche se incidenti sulla determinazione o sul pagamento del Tributo, avviene entro l’anno successivo a quello nel corso del quale è stata commessa la violazione.</w:t>
      </w:r>
    </w:p>
    <w:p w14:paraId="6EE75C94" w14:textId="77777777" w:rsidR="003B3EBB" w:rsidRDefault="003B3EBB" w:rsidP="003B3EBB">
      <w:pPr>
        <w:pStyle w:val="Default"/>
        <w:numPr>
          <w:ilvl w:val="0"/>
          <w:numId w:val="65"/>
        </w:numPr>
        <w:spacing w:line="360" w:lineRule="auto"/>
        <w:jc w:val="both"/>
      </w:pPr>
      <w:bookmarkStart w:id="43" w:name="_Hlk132812180"/>
      <w:bookmarkEnd w:id="41"/>
      <w:r w:rsidRPr="003254F7">
        <w:t xml:space="preserve">un </w:t>
      </w:r>
      <w:r>
        <w:t>settimo</w:t>
      </w:r>
      <w:r w:rsidRPr="003254F7">
        <w:t xml:space="preserve"> del minimo, se la regolarizzazione degli errori e delle omissioni, anche se incidenti sulla determinazione o sul pagamento del Tributo, avviene entro </w:t>
      </w:r>
      <w:r>
        <w:t xml:space="preserve">due </w:t>
      </w:r>
      <w:r w:rsidRPr="003254F7">
        <w:t>ann</w:t>
      </w:r>
      <w:r>
        <w:t>i dalla</w:t>
      </w:r>
      <w:r w:rsidRPr="003254F7">
        <w:t xml:space="preserve"> violazione.</w:t>
      </w:r>
    </w:p>
    <w:bookmarkEnd w:id="43"/>
    <w:p w14:paraId="3CD79F83" w14:textId="77777777" w:rsidR="003B3EBB" w:rsidRPr="003254F7" w:rsidRDefault="003B3EBB" w:rsidP="003B3EBB">
      <w:pPr>
        <w:pStyle w:val="Default"/>
        <w:numPr>
          <w:ilvl w:val="0"/>
          <w:numId w:val="65"/>
        </w:numPr>
        <w:spacing w:line="360" w:lineRule="auto"/>
        <w:jc w:val="both"/>
      </w:pPr>
      <w:r w:rsidRPr="003254F7">
        <w:t xml:space="preserve">un </w:t>
      </w:r>
      <w:r>
        <w:t>sesto</w:t>
      </w:r>
      <w:r w:rsidRPr="003254F7">
        <w:t xml:space="preserve"> del minimo, se la regolarizzazione degli errori e delle omissioni, anche se incidenti sulla determinazione o sul pagamento del Tributo, avviene </w:t>
      </w:r>
      <w:r>
        <w:t>oltre</w:t>
      </w:r>
      <w:r w:rsidRPr="003254F7">
        <w:t xml:space="preserve"> </w:t>
      </w:r>
      <w:r>
        <w:t xml:space="preserve">due </w:t>
      </w:r>
      <w:r w:rsidRPr="003254F7">
        <w:t>ann</w:t>
      </w:r>
      <w:r>
        <w:t>i dalla</w:t>
      </w:r>
      <w:r w:rsidRPr="003254F7">
        <w:t xml:space="preserve"> violazione.</w:t>
      </w:r>
    </w:p>
    <w:bookmarkEnd w:id="42"/>
    <w:p w14:paraId="370F4745" w14:textId="77777777" w:rsidR="00807A46" w:rsidRPr="00F80F09" w:rsidRDefault="00166501" w:rsidP="005C670E">
      <w:pPr>
        <w:pStyle w:val="Default"/>
        <w:numPr>
          <w:ilvl w:val="0"/>
          <w:numId w:val="32"/>
        </w:numPr>
        <w:spacing w:line="360" w:lineRule="auto"/>
        <w:jc w:val="both"/>
        <w:rPr>
          <w:color w:val="auto"/>
        </w:rPr>
      </w:pPr>
      <w:r w:rsidRPr="00F80F09">
        <w:rPr>
          <w:color w:val="auto"/>
        </w:rPr>
        <w:t>In caso di conferimento al servizio pubblico di raccolta dei rifiuti urbani di rifiuti speciali, in assenza di convenzione con il comune o con l’ente gestore del servizio, si applicano le sanzioni di cui all’articolo 256, comma 2, del decreto legislativo 3 aprile 2006, n. 152.</w:t>
      </w:r>
    </w:p>
    <w:p w14:paraId="602E045F" w14:textId="77777777" w:rsidR="004A3476" w:rsidRPr="003254F7" w:rsidRDefault="004A3476" w:rsidP="00A34B65">
      <w:pPr>
        <w:pStyle w:val="Default"/>
        <w:spacing w:line="360" w:lineRule="auto"/>
        <w:jc w:val="both"/>
      </w:pPr>
    </w:p>
    <w:p w14:paraId="606A9656"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44" w:name="_Toc169824072"/>
      <w:r w:rsidRPr="003254F7">
        <w:rPr>
          <w:b/>
        </w:rPr>
        <w:lastRenderedPageBreak/>
        <w:t>Versamenti e riscossione ordinaria</w:t>
      </w:r>
      <w:bookmarkEnd w:id="44"/>
    </w:p>
    <w:p w14:paraId="74165BAC" w14:textId="77777777" w:rsidR="00807A46" w:rsidRPr="003254F7" w:rsidRDefault="00807A46" w:rsidP="005E05C7">
      <w:pPr>
        <w:pStyle w:val="Paragrafoelenco"/>
        <w:ind w:left="644"/>
        <w:outlineLvl w:val="0"/>
        <w:rPr>
          <w:b/>
        </w:rPr>
      </w:pPr>
    </w:p>
    <w:p w14:paraId="18C7CE0C" w14:textId="77777777" w:rsidR="00807A46" w:rsidRPr="003254F7" w:rsidRDefault="00166501" w:rsidP="005C670E">
      <w:pPr>
        <w:pStyle w:val="Paragrafoelenco"/>
        <w:numPr>
          <w:ilvl w:val="0"/>
          <w:numId w:val="33"/>
        </w:numPr>
        <w:spacing w:line="360" w:lineRule="auto"/>
        <w:jc w:val="both"/>
        <w:rPr>
          <w:color w:val="000000"/>
        </w:rPr>
      </w:pPr>
      <w:r w:rsidRPr="003254F7">
        <w:rPr>
          <w:color w:val="000000"/>
        </w:rPr>
        <w:t xml:space="preserve">Il versamento del Tributo </w:t>
      </w:r>
      <w:r w:rsidRPr="007F1214">
        <w:rPr>
          <w:color w:val="000000"/>
        </w:rPr>
        <w:t xml:space="preserve">comunale e del tributo provinciale è effettuato di regola, per l’anno di riferimento, in </w:t>
      </w:r>
      <w:r w:rsidR="009608A7">
        <w:rPr>
          <w:color w:val="000000"/>
        </w:rPr>
        <w:t>2</w:t>
      </w:r>
      <w:r w:rsidR="009608A7" w:rsidRPr="007F1214">
        <w:rPr>
          <w:color w:val="000000"/>
        </w:rPr>
        <w:t xml:space="preserve"> </w:t>
      </w:r>
      <w:r w:rsidRPr="007F1214">
        <w:rPr>
          <w:color w:val="000000"/>
        </w:rPr>
        <w:t>rate</w:t>
      </w:r>
      <w:r w:rsidR="004B551F" w:rsidRPr="007F1214">
        <w:rPr>
          <w:color w:val="000000"/>
        </w:rPr>
        <w:t xml:space="preserve"> le cui scadenze saranno stabilite con la deliberazione consiliare di approvazione delle tariffe</w:t>
      </w:r>
      <w:r w:rsidR="004B551F" w:rsidRPr="003254F7">
        <w:rPr>
          <w:color w:val="000000"/>
        </w:rPr>
        <w:t>.</w:t>
      </w:r>
      <w:r w:rsidRPr="003254F7">
        <w:rPr>
          <w:color w:val="000000"/>
        </w:rPr>
        <w:t xml:space="preserve"> È in ogni caso consentito il pagamen</w:t>
      </w:r>
      <w:r w:rsidR="007F1214">
        <w:rPr>
          <w:color w:val="000000"/>
        </w:rPr>
        <w:t xml:space="preserve">to in un’unica soluzione entro </w:t>
      </w:r>
      <w:r w:rsidRPr="003254F7">
        <w:rPr>
          <w:color w:val="000000"/>
        </w:rPr>
        <w:t>la</w:t>
      </w:r>
      <w:r w:rsidR="004B551F" w:rsidRPr="003254F7">
        <w:rPr>
          <w:color w:val="000000"/>
        </w:rPr>
        <w:t xml:space="preserve"> </w:t>
      </w:r>
      <w:r w:rsidRPr="003254F7">
        <w:rPr>
          <w:color w:val="000000"/>
        </w:rPr>
        <w:t xml:space="preserve">scadenza della prima rata. </w:t>
      </w:r>
    </w:p>
    <w:p w14:paraId="44385FE0" w14:textId="77777777" w:rsidR="00166501" w:rsidRPr="00EC645C" w:rsidRDefault="00166501">
      <w:pPr>
        <w:pStyle w:val="Paragrafoelenco"/>
        <w:numPr>
          <w:ilvl w:val="0"/>
          <w:numId w:val="33"/>
        </w:numPr>
        <w:spacing w:line="360" w:lineRule="auto"/>
        <w:jc w:val="both"/>
        <w:rPr>
          <w:color w:val="000000"/>
        </w:rPr>
      </w:pPr>
      <w:r w:rsidRPr="00CC2963">
        <w:rPr>
          <w:color w:val="000000"/>
        </w:rPr>
        <w:t>Il versamento deve essere eseguito dal contribuente mediante utilizzo del modello di pagamento unificato di cui all’articolo 17 del decreto legislativo 9 luglio 1997, n. 241</w:t>
      </w:r>
      <w:r w:rsidR="009B50C6">
        <w:rPr>
          <w:color w:val="000000"/>
        </w:rPr>
        <w:t xml:space="preserve"> </w:t>
      </w:r>
      <w:r w:rsidRPr="00CC2963">
        <w:rPr>
          <w:color w:val="000000"/>
        </w:rPr>
        <w:t xml:space="preserve">(Modello F24), </w:t>
      </w:r>
      <w:r w:rsidR="0067117E">
        <w:rPr>
          <w:color w:val="000000"/>
        </w:rPr>
        <w:t xml:space="preserve">o </w:t>
      </w:r>
      <w:r w:rsidRPr="00CC2963">
        <w:rPr>
          <w:color w:val="000000"/>
        </w:rPr>
        <w:t xml:space="preserve">attraverso </w:t>
      </w:r>
      <w:r w:rsidR="00CC2963" w:rsidRPr="00CC2963">
        <w:rPr>
          <w:color w:val="000000"/>
        </w:rPr>
        <w:t xml:space="preserve">la piattaforma di cui all’art. 5 del Codice di cui al </w:t>
      </w:r>
      <w:proofErr w:type="spellStart"/>
      <w:r w:rsidR="00CC2963" w:rsidRPr="00CC2963">
        <w:rPr>
          <w:color w:val="000000"/>
        </w:rPr>
        <w:t>D.l</w:t>
      </w:r>
      <w:r w:rsidR="00CC2963">
        <w:rPr>
          <w:color w:val="000000"/>
        </w:rPr>
        <w:t>gs</w:t>
      </w:r>
      <w:proofErr w:type="spellEnd"/>
      <w:r w:rsidR="00CC2963">
        <w:rPr>
          <w:color w:val="000000"/>
        </w:rPr>
        <w:t xml:space="preserve"> 7 marzo 2005, n. 82 (PagoPA)</w:t>
      </w:r>
      <w:r w:rsidR="000D0B90" w:rsidRPr="00EC645C">
        <w:rPr>
          <w:color w:val="000000"/>
        </w:rPr>
        <w:t xml:space="preserve">, </w:t>
      </w:r>
      <w:r w:rsidR="0067117E">
        <w:rPr>
          <w:color w:val="000000"/>
        </w:rPr>
        <w:t xml:space="preserve">ovvero </w:t>
      </w:r>
      <w:r w:rsidR="00443021" w:rsidRPr="003254F7">
        <w:rPr>
          <w:color w:val="000000"/>
        </w:rPr>
        <w:t>attraverso le altre modalità di pagamento offerte dai servizi elettronici di incasso e di pagamento interbancari e postali</w:t>
      </w:r>
      <w:r w:rsidR="00F633DF">
        <w:rPr>
          <w:color w:val="000000"/>
        </w:rPr>
        <w:t>,</w:t>
      </w:r>
      <w:r w:rsidR="00443021" w:rsidRPr="00EC645C">
        <w:rPr>
          <w:color w:val="000000"/>
        </w:rPr>
        <w:t xml:space="preserve"> </w:t>
      </w:r>
      <w:r w:rsidR="000D0B90" w:rsidRPr="00EC645C">
        <w:rPr>
          <w:color w:val="000000"/>
        </w:rPr>
        <w:t>conformemente a quanto disposto dall’art. 25 del “Testo unico per la regolazione della qualità del servizio di gestione dei rifiuti urbani (TQRIF)” approvato da ARERA con la delibera n. 15/2022/R/</w:t>
      </w:r>
      <w:proofErr w:type="spellStart"/>
      <w:r w:rsidR="000D0B90" w:rsidRPr="00EC645C">
        <w:rPr>
          <w:color w:val="000000"/>
        </w:rPr>
        <w:t>rif</w:t>
      </w:r>
      <w:r w:rsidR="00F633DF">
        <w:rPr>
          <w:color w:val="000000"/>
        </w:rPr>
        <w:t>.</w:t>
      </w:r>
      <w:proofErr w:type="spellEnd"/>
    </w:p>
    <w:p w14:paraId="41C2F316" w14:textId="77777777" w:rsidR="000457E9" w:rsidRPr="00EC645C" w:rsidRDefault="00166501" w:rsidP="005C670E">
      <w:pPr>
        <w:pStyle w:val="Paragrafoelenco"/>
        <w:numPr>
          <w:ilvl w:val="0"/>
          <w:numId w:val="33"/>
        </w:numPr>
        <w:spacing w:line="360" w:lineRule="auto"/>
        <w:jc w:val="both"/>
        <w:rPr>
          <w:color w:val="000000"/>
        </w:rPr>
      </w:pPr>
      <w:r w:rsidRPr="003254F7">
        <w:rPr>
          <w:color w:val="000000"/>
        </w:rPr>
        <w:t>Il Comune, ovvero il soggetto gestore del tributo,</w:t>
      </w:r>
      <w:r w:rsidR="008C11B1">
        <w:rPr>
          <w:color w:val="000000"/>
        </w:rPr>
        <w:t xml:space="preserve"> </w:t>
      </w:r>
      <w:r w:rsidRPr="003254F7">
        <w:rPr>
          <w:color w:val="000000"/>
        </w:rPr>
        <w:t>provvede ad inviare</w:t>
      </w:r>
      <w:r w:rsidR="000457E9">
        <w:rPr>
          <w:color w:val="000000"/>
        </w:rPr>
        <w:t xml:space="preserve"> ogni anno</w:t>
      </w:r>
      <w:r w:rsidRPr="003254F7">
        <w:rPr>
          <w:color w:val="000000"/>
        </w:rPr>
        <w:t xml:space="preserve"> </w:t>
      </w:r>
      <w:r w:rsidR="000457E9">
        <w:rPr>
          <w:color w:val="000000"/>
        </w:rPr>
        <w:t>due avvisi di pagamento</w:t>
      </w:r>
      <w:r w:rsidR="000457E9" w:rsidRPr="003254F7">
        <w:rPr>
          <w:color w:val="000000"/>
        </w:rPr>
        <w:t xml:space="preserve"> </w:t>
      </w:r>
      <w:r w:rsidR="000457E9">
        <w:rPr>
          <w:color w:val="000000"/>
        </w:rPr>
        <w:t xml:space="preserve">con </w:t>
      </w:r>
      <w:r w:rsidRPr="003254F7">
        <w:rPr>
          <w:color w:val="000000"/>
        </w:rPr>
        <w:t>il dettaglio degli importi dovuti e delle relative scadenze</w:t>
      </w:r>
      <w:r w:rsidR="000457E9">
        <w:t>:</w:t>
      </w:r>
    </w:p>
    <w:p w14:paraId="6EF45D3E" w14:textId="77777777" w:rsidR="000457E9" w:rsidRPr="00EC645C" w:rsidRDefault="000457E9" w:rsidP="000457E9">
      <w:pPr>
        <w:pStyle w:val="Paragrafoelenco"/>
        <w:numPr>
          <w:ilvl w:val="0"/>
          <w:numId w:val="80"/>
        </w:numPr>
        <w:spacing w:line="360" w:lineRule="auto"/>
        <w:jc w:val="both"/>
        <w:rPr>
          <w:color w:val="000000"/>
        </w:rPr>
      </w:pPr>
      <w:r>
        <w:t>con il primo avviso è liquidato</w:t>
      </w:r>
      <w:r w:rsidRPr="000457E9">
        <w:t xml:space="preserve"> l’eventuale saldo, positivo o negativo, dell’anno precedente e l’acconto relativo al periodo gennaio – giugno calcolato in base alle tariffe dell'anno precedente;</w:t>
      </w:r>
    </w:p>
    <w:p w14:paraId="2FAA13F4" w14:textId="77777777" w:rsidR="00872468" w:rsidRPr="00EC645C" w:rsidRDefault="000457E9" w:rsidP="00EC645C">
      <w:pPr>
        <w:pStyle w:val="Paragrafoelenco"/>
        <w:numPr>
          <w:ilvl w:val="0"/>
          <w:numId w:val="80"/>
        </w:numPr>
        <w:spacing w:after="0" w:line="360" w:lineRule="auto"/>
        <w:ind w:left="1723" w:hanging="357"/>
        <w:jc w:val="both"/>
        <w:rPr>
          <w:color w:val="000000"/>
        </w:rPr>
      </w:pPr>
      <w:r w:rsidRPr="000457E9">
        <w:t xml:space="preserve"> </w:t>
      </w:r>
      <w:r>
        <w:t xml:space="preserve">con il secondo avviso </w:t>
      </w:r>
      <w:r w:rsidRPr="000457E9">
        <w:t>è liquidato l’acconto relativo al periodo luglio – dicembre in base alle tariffe dell'anno corrente nonché il conguaglio di quanto già versato per l'acconto gennaio-giugno in base alle tariffe dell'anno precedente.</w:t>
      </w:r>
    </w:p>
    <w:p w14:paraId="2ACC3801" w14:textId="77777777" w:rsidR="00166501" w:rsidRPr="00EC645C" w:rsidRDefault="00872468" w:rsidP="00EC645C">
      <w:pPr>
        <w:pStyle w:val="Paragrafoelenco"/>
        <w:spacing w:line="360" w:lineRule="auto"/>
        <w:ind w:left="1004"/>
        <w:jc w:val="both"/>
        <w:rPr>
          <w:color w:val="000000"/>
        </w:rPr>
      </w:pPr>
      <w:r>
        <w:t xml:space="preserve">Gli </w:t>
      </w:r>
      <w:r w:rsidRPr="00EC645C">
        <w:rPr>
          <w:color w:val="000000"/>
        </w:rPr>
        <w:t>avvisi</w:t>
      </w:r>
      <w:r>
        <w:t xml:space="preserve"> di pagamento devono essere emessi e postalizzati almeno 20 giorni prima della data di scadenza. </w:t>
      </w:r>
      <w:r w:rsidR="00166501" w:rsidRPr="003254F7">
        <w:t>Resta comunque l’obbligo in capo al contribuente di provvedere al pagamento del tributo dovuto alle scadenze di cui al comma 1. Qualora pertanto il contribuente non riceva il prospetto di liquidazione in tempo utile per provvedere al versamento della prima rata, dovrà premurarsi di contattare gli uffici comunali, ovvero il gestore del tributo, per farsi rilasciare copia dello stesso.</w:t>
      </w:r>
    </w:p>
    <w:p w14:paraId="778D5953" w14:textId="77777777" w:rsidR="00166501" w:rsidRPr="003254F7" w:rsidRDefault="00166501" w:rsidP="005C670E">
      <w:pPr>
        <w:pStyle w:val="Paragrafoelenco"/>
        <w:numPr>
          <w:ilvl w:val="0"/>
          <w:numId w:val="33"/>
        </w:numPr>
        <w:spacing w:line="360" w:lineRule="auto"/>
        <w:jc w:val="both"/>
        <w:rPr>
          <w:color w:val="000000"/>
        </w:rPr>
      </w:pPr>
      <w:r w:rsidRPr="003254F7">
        <w:t>Ai sensi dall’articolo 1, comma 166, della Legge 27 dicembre 2006, n. 296, il pagamento deve essere effettuato con arrotondamento all’euro per difetto se la frazione è pari o inferiore a 49 centesimi, ovvero per eccesso se superiore a detto importo.</w:t>
      </w:r>
    </w:p>
    <w:p w14:paraId="04A8B2A0" w14:textId="77777777" w:rsidR="00166501" w:rsidRPr="003254F7" w:rsidRDefault="00166501" w:rsidP="005C670E">
      <w:pPr>
        <w:pStyle w:val="Paragrafoelenco"/>
        <w:numPr>
          <w:ilvl w:val="0"/>
          <w:numId w:val="33"/>
        </w:numPr>
        <w:spacing w:line="360" w:lineRule="auto"/>
        <w:jc w:val="both"/>
        <w:rPr>
          <w:color w:val="000000"/>
        </w:rPr>
      </w:pPr>
      <w:r w:rsidRPr="003254F7">
        <w:t>Ad esclusione del Tributo giornaliero, non</w:t>
      </w:r>
      <w:r w:rsidR="0003233C">
        <w:t xml:space="preserve"> </w:t>
      </w:r>
      <w:r w:rsidRPr="003254F7">
        <w:t>devono essere eseguiti versamenti per importi inferiori ad euro 12. Tale importo si intende riferito all’imposta complessivamente dovuta per l’anno e non alle singole rate.</w:t>
      </w:r>
    </w:p>
    <w:p w14:paraId="56D96623" w14:textId="77777777" w:rsidR="00166501" w:rsidRPr="003254F7" w:rsidRDefault="00166501" w:rsidP="005C670E">
      <w:pPr>
        <w:pStyle w:val="Paragrafoelenco"/>
        <w:numPr>
          <w:ilvl w:val="0"/>
          <w:numId w:val="33"/>
        </w:numPr>
        <w:spacing w:line="360" w:lineRule="auto"/>
        <w:jc w:val="both"/>
        <w:rPr>
          <w:color w:val="000000"/>
        </w:rPr>
      </w:pPr>
      <w:r w:rsidRPr="003254F7">
        <w:lastRenderedPageBreak/>
        <w:t xml:space="preserve">La liquidazione del tributo è effettuata fino alla definitiva approvazione delle tariffe dell’anno di riferimento, in base alle tariffe deliberate l’anno precedente, salvo conguaglio nella prima rata utile. </w:t>
      </w:r>
    </w:p>
    <w:p w14:paraId="6D302787" w14:textId="77777777" w:rsidR="006874CF" w:rsidRPr="006874CF" w:rsidRDefault="00166501" w:rsidP="006874CF">
      <w:pPr>
        <w:pStyle w:val="Paragrafoelenco"/>
        <w:numPr>
          <w:ilvl w:val="0"/>
          <w:numId w:val="33"/>
        </w:numPr>
        <w:spacing w:line="360" w:lineRule="auto"/>
        <w:jc w:val="both"/>
        <w:rPr>
          <w:color w:val="000000"/>
        </w:rPr>
      </w:pPr>
      <w:r w:rsidRPr="003254F7">
        <w:t>La Giunta Comunale può stabilire diversi termini per i versamenti rispetto a quelli stabiliti al precedente comma 1</w:t>
      </w:r>
      <w:r w:rsidR="000F4347">
        <w:t>.</w:t>
      </w:r>
    </w:p>
    <w:p w14:paraId="6B694593" w14:textId="77777777" w:rsidR="006874CF" w:rsidRPr="006874CF" w:rsidRDefault="006874CF" w:rsidP="006874CF">
      <w:pPr>
        <w:spacing w:after="0" w:line="360" w:lineRule="auto"/>
        <w:jc w:val="both"/>
        <w:rPr>
          <w:color w:val="000000"/>
        </w:rPr>
      </w:pPr>
    </w:p>
    <w:p w14:paraId="409F0905" w14:textId="77777777" w:rsidR="00655179" w:rsidRPr="00A34B65" w:rsidRDefault="00655179" w:rsidP="00A34B65">
      <w:pPr>
        <w:tabs>
          <w:tab w:val="left" w:pos="709"/>
        </w:tabs>
        <w:jc w:val="both"/>
        <w:outlineLvl w:val="0"/>
        <w:rPr>
          <w:b/>
        </w:rPr>
      </w:pPr>
      <w:r>
        <w:rPr>
          <w:b/>
        </w:rPr>
        <w:tab/>
      </w:r>
      <w:bookmarkStart w:id="45" w:name="_Toc169824073"/>
      <w:r w:rsidRPr="00A34B65">
        <w:rPr>
          <w:b/>
        </w:rPr>
        <w:t>Art 36-bis</w:t>
      </w:r>
      <w:r>
        <w:rPr>
          <w:b/>
        </w:rPr>
        <w:t xml:space="preserve">. </w:t>
      </w:r>
      <w:r w:rsidRPr="00A34B65">
        <w:rPr>
          <w:b/>
        </w:rPr>
        <w:t xml:space="preserve"> Rateizzazioni dei pagamenti ordinari</w:t>
      </w:r>
      <w:bookmarkEnd w:id="45"/>
    </w:p>
    <w:p w14:paraId="3029DEF5" w14:textId="77777777" w:rsidR="00655179" w:rsidRDefault="00655179" w:rsidP="00A34B65">
      <w:pPr>
        <w:pStyle w:val="Paragrafoelenco"/>
        <w:numPr>
          <w:ilvl w:val="0"/>
          <w:numId w:val="71"/>
        </w:numPr>
        <w:spacing w:line="360" w:lineRule="auto"/>
        <w:jc w:val="both"/>
      </w:pPr>
      <w:r w:rsidRPr="00A34B65">
        <w:t xml:space="preserve">Il </w:t>
      </w:r>
      <w:r>
        <w:t>Comune</w:t>
      </w:r>
      <w:r w:rsidRPr="00A34B65">
        <w:t xml:space="preserve"> è tenuto a garantire la possibilità di rateizzazione di ciascuna delle rate di cui al precedente art. 3</w:t>
      </w:r>
      <w:r w:rsidR="008B530F">
        <w:t>6</w:t>
      </w:r>
      <w:r w:rsidRPr="00A34B65">
        <w:t>:</w:t>
      </w:r>
    </w:p>
    <w:p w14:paraId="515B242F" w14:textId="77777777" w:rsidR="00655179" w:rsidRDefault="00655179" w:rsidP="00A34B65">
      <w:pPr>
        <w:pStyle w:val="Paragrafoelenco"/>
        <w:numPr>
          <w:ilvl w:val="0"/>
          <w:numId w:val="72"/>
        </w:numPr>
        <w:spacing w:line="360" w:lineRule="auto"/>
        <w:jc w:val="both"/>
      </w:pPr>
      <w:r w:rsidRPr="00A34B65">
        <w:t>agli utenti che dichiarino mediante autocertificazione ai sensi del decreto del Presidente della Repubblica n. 445/2000 di essere beneficiari del bonus sociale per disagio economico previsto per i settori elettrico e/o gas e/o per il settore idrico;</w:t>
      </w:r>
    </w:p>
    <w:p w14:paraId="30880E58" w14:textId="77777777" w:rsidR="00655179" w:rsidRDefault="00655179" w:rsidP="00A34B65">
      <w:pPr>
        <w:pStyle w:val="Paragrafoelenco"/>
        <w:numPr>
          <w:ilvl w:val="0"/>
          <w:numId w:val="72"/>
        </w:numPr>
        <w:spacing w:line="360" w:lineRule="auto"/>
        <w:jc w:val="both"/>
      </w:pPr>
      <w:r w:rsidRPr="00A34B65">
        <w:t>a ulteriori utenti che si trovino in condizioni economiche disagiate, individuati secondo i criteri definiti dall’Ente territorialmente competente;</w:t>
      </w:r>
    </w:p>
    <w:p w14:paraId="6E9B15B1" w14:textId="77777777" w:rsidR="00655179" w:rsidRPr="00A34B65" w:rsidRDefault="00655179" w:rsidP="00A34B65">
      <w:pPr>
        <w:pStyle w:val="Paragrafoelenco"/>
        <w:numPr>
          <w:ilvl w:val="0"/>
          <w:numId w:val="72"/>
        </w:numPr>
        <w:spacing w:line="360" w:lineRule="auto"/>
        <w:jc w:val="both"/>
      </w:pPr>
      <w:r w:rsidRPr="00A34B65">
        <w:t>qualora l’importo addebitato superi del 30% il valore medio riferito ai documenti di riscossione emessi negli ultimi due anni.</w:t>
      </w:r>
    </w:p>
    <w:p w14:paraId="4E9C0B54" w14:textId="77777777" w:rsidR="006874CF" w:rsidRDefault="00655179" w:rsidP="006874CF">
      <w:pPr>
        <w:pStyle w:val="Paragrafoelenco"/>
        <w:numPr>
          <w:ilvl w:val="0"/>
          <w:numId w:val="71"/>
        </w:numPr>
        <w:spacing w:after="240" w:line="360" w:lineRule="auto"/>
        <w:ind w:left="1003" w:hanging="357"/>
        <w:jc w:val="both"/>
      </w:pPr>
      <w:r w:rsidRPr="00A34B65">
        <w:t xml:space="preserve">Nel caso in cui la richiesta di rateizzazione rispetti i requisiti di cui al comma precedente, il </w:t>
      </w:r>
      <w:r>
        <w:t>Comune</w:t>
      </w:r>
      <w:r w:rsidRPr="00A34B65">
        <w:t xml:space="preserve"> ripartisce la somma dovuta secondo il seguente schema:</w:t>
      </w:r>
    </w:p>
    <w:tbl>
      <w:tblPr>
        <w:tblStyle w:val="Grigliatabella"/>
        <w:tblW w:w="0" w:type="auto"/>
        <w:jc w:val="center"/>
        <w:tblLook w:val="04A0" w:firstRow="1" w:lastRow="0" w:firstColumn="1" w:lastColumn="0" w:noHBand="0" w:noVBand="1"/>
      </w:tblPr>
      <w:tblGrid>
        <w:gridCol w:w="3022"/>
        <w:gridCol w:w="3046"/>
        <w:gridCol w:w="2705"/>
      </w:tblGrid>
      <w:tr w:rsidR="00AB0CFC" w:rsidRPr="00210615" w14:paraId="3165737A" w14:textId="77777777" w:rsidTr="006874CF">
        <w:trPr>
          <w:trHeight w:val="280"/>
          <w:tblHeader/>
          <w:jc w:val="center"/>
        </w:trPr>
        <w:tc>
          <w:tcPr>
            <w:tcW w:w="3022" w:type="dxa"/>
            <w:vAlign w:val="center"/>
          </w:tcPr>
          <w:p w14:paraId="536B823C"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Tipo Utenza</w:t>
            </w:r>
          </w:p>
        </w:tc>
        <w:tc>
          <w:tcPr>
            <w:tcW w:w="3046" w:type="dxa"/>
            <w:vAlign w:val="center"/>
          </w:tcPr>
          <w:p w14:paraId="5E702724"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Importo del documento di riscossione da rateizzare</w:t>
            </w:r>
          </w:p>
        </w:tc>
        <w:tc>
          <w:tcPr>
            <w:tcW w:w="2705" w:type="dxa"/>
            <w:vAlign w:val="center"/>
          </w:tcPr>
          <w:p w14:paraId="0F9A66C6"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Rate concedibili con periodicità mensile</w:t>
            </w:r>
          </w:p>
        </w:tc>
      </w:tr>
      <w:tr w:rsidR="00AB0CFC" w:rsidRPr="00210615" w14:paraId="7D0B9D7D" w14:textId="77777777" w:rsidTr="00DC1329">
        <w:trPr>
          <w:trHeight w:val="427"/>
          <w:jc w:val="center"/>
        </w:trPr>
        <w:tc>
          <w:tcPr>
            <w:tcW w:w="3022" w:type="dxa"/>
            <w:vMerge w:val="restart"/>
            <w:vAlign w:val="center"/>
          </w:tcPr>
          <w:p w14:paraId="1C0BD5FB"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Utenza Domestica</w:t>
            </w:r>
          </w:p>
        </w:tc>
        <w:tc>
          <w:tcPr>
            <w:tcW w:w="3046" w:type="dxa"/>
            <w:vAlign w:val="center"/>
          </w:tcPr>
          <w:p w14:paraId="0D1CBCAD"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Fino a 100,00 euro</w:t>
            </w:r>
          </w:p>
        </w:tc>
        <w:tc>
          <w:tcPr>
            <w:tcW w:w="2705" w:type="dxa"/>
            <w:vAlign w:val="center"/>
          </w:tcPr>
          <w:p w14:paraId="227EFF0F"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Nessuna rateizzazione</w:t>
            </w:r>
          </w:p>
        </w:tc>
      </w:tr>
      <w:tr w:rsidR="00AB0CFC" w:rsidRPr="00210615" w14:paraId="57F77258" w14:textId="77777777" w:rsidTr="00DC1329">
        <w:trPr>
          <w:trHeight w:val="520"/>
          <w:jc w:val="center"/>
        </w:trPr>
        <w:tc>
          <w:tcPr>
            <w:tcW w:w="3022" w:type="dxa"/>
            <w:vMerge/>
          </w:tcPr>
          <w:p w14:paraId="41A5C9B5" w14:textId="77777777" w:rsidR="00AB0CFC" w:rsidRPr="00210615" w:rsidRDefault="00AB0CFC" w:rsidP="00DC1329">
            <w:pPr>
              <w:pStyle w:val="Paragrafoelenco"/>
              <w:spacing w:after="120" w:line="288" w:lineRule="auto"/>
              <w:ind w:left="0"/>
              <w:rPr>
                <w:sz w:val="22"/>
                <w:szCs w:val="22"/>
                <w:lang w:eastAsia="en-US"/>
              </w:rPr>
            </w:pPr>
          </w:p>
        </w:tc>
        <w:tc>
          <w:tcPr>
            <w:tcW w:w="3046" w:type="dxa"/>
            <w:vAlign w:val="center"/>
          </w:tcPr>
          <w:p w14:paraId="103803FE"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da 100,00 a 199,99 euro</w:t>
            </w:r>
          </w:p>
        </w:tc>
        <w:tc>
          <w:tcPr>
            <w:tcW w:w="2705" w:type="dxa"/>
            <w:vAlign w:val="center"/>
          </w:tcPr>
          <w:p w14:paraId="4FFDD594"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2</w:t>
            </w:r>
          </w:p>
        </w:tc>
      </w:tr>
      <w:tr w:rsidR="00AB0CFC" w:rsidRPr="00210615" w14:paraId="42F47036" w14:textId="77777777" w:rsidTr="00DC1329">
        <w:trPr>
          <w:trHeight w:val="521"/>
          <w:jc w:val="center"/>
        </w:trPr>
        <w:tc>
          <w:tcPr>
            <w:tcW w:w="3022" w:type="dxa"/>
            <w:vMerge/>
          </w:tcPr>
          <w:p w14:paraId="4AEA832B" w14:textId="77777777" w:rsidR="00AB0CFC" w:rsidRPr="00210615" w:rsidRDefault="00AB0CFC" w:rsidP="00DC1329">
            <w:pPr>
              <w:pStyle w:val="Paragrafoelenco"/>
              <w:spacing w:after="120" w:line="288" w:lineRule="auto"/>
              <w:ind w:left="0"/>
              <w:rPr>
                <w:sz w:val="22"/>
                <w:szCs w:val="22"/>
                <w:lang w:eastAsia="en-US"/>
              </w:rPr>
            </w:pPr>
          </w:p>
        </w:tc>
        <w:tc>
          <w:tcPr>
            <w:tcW w:w="3046" w:type="dxa"/>
            <w:vAlign w:val="center"/>
          </w:tcPr>
          <w:p w14:paraId="21B6E35D"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da 200,00 a 299,99 euro</w:t>
            </w:r>
          </w:p>
        </w:tc>
        <w:tc>
          <w:tcPr>
            <w:tcW w:w="2705" w:type="dxa"/>
            <w:vAlign w:val="center"/>
          </w:tcPr>
          <w:p w14:paraId="003D18FE"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3</w:t>
            </w:r>
          </w:p>
        </w:tc>
      </w:tr>
      <w:tr w:rsidR="00AB0CFC" w:rsidRPr="00210615" w14:paraId="37C572A1" w14:textId="77777777" w:rsidTr="00DC1329">
        <w:trPr>
          <w:trHeight w:val="589"/>
          <w:jc w:val="center"/>
        </w:trPr>
        <w:tc>
          <w:tcPr>
            <w:tcW w:w="3022" w:type="dxa"/>
            <w:vMerge/>
          </w:tcPr>
          <w:p w14:paraId="36819A57" w14:textId="77777777" w:rsidR="00AB0CFC" w:rsidRPr="00210615" w:rsidRDefault="00AB0CFC" w:rsidP="00DC1329">
            <w:pPr>
              <w:pStyle w:val="Paragrafoelenco"/>
              <w:spacing w:after="120" w:line="288" w:lineRule="auto"/>
              <w:ind w:left="0"/>
              <w:rPr>
                <w:sz w:val="22"/>
                <w:szCs w:val="22"/>
                <w:lang w:eastAsia="en-US"/>
              </w:rPr>
            </w:pPr>
          </w:p>
        </w:tc>
        <w:tc>
          <w:tcPr>
            <w:tcW w:w="3046" w:type="dxa"/>
            <w:vAlign w:val="center"/>
          </w:tcPr>
          <w:p w14:paraId="250AD1DA"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da 300,00 a 399,99 euro</w:t>
            </w:r>
          </w:p>
        </w:tc>
        <w:tc>
          <w:tcPr>
            <w:tcW w:w="2705" w:type="dxa"/>
            <w:vAlign w:val="center"/>
          </w:tcPr>
          <w:p w14:paraId="2B214E4C" w14:textId="77777777" w:rsidR="00AB0CFC" w:rsidRPr="00210615" w:rsidRDefault="00AB0CFC" w:rsidP="00DC1329">
            <w:pPr>
              <w:pStyle w:val="Paragrafoelenco"/>
              <w:ind w:left="0"/>
              <w:jc w:val="center"/>
              <w:rPr>
                <w:sz w:val="22"/>
                <w:szCs w:val="22"/>
                <w:lang w:eastAsia="en-US"/>
              </w:rPr>
            </w:pPr>
            <w:r w:rsidRPr="00210615">
              <w:rPr>
                <w:sz w:val="22"/>
                <w:szCs w:val="22"/>
                <w:lang w:eastAsia="en-US"/>
              </w:rPr>
              <w:t>4</w:t>
            </w:r>
          </w:p>
        </w:tc>
      </w:tr>
      <w:tr w:rsidR="00AB0CFC" w:rsidRPr="00210615" w14:paraId="3FA478F7" w14:textId="77777777" w:rsidTr="00DC1329">
        <w:trPr>
          <w:trHeight w:val="455"/>
          <w:jc w:val="center"/>
        </w:trPr>
        <w:tc>
          <w:tcPr>
            <w:tcW w:w="3022" w:type="dxa"/>
            <w:vMerge/>
          </w:tcPr>
          <w:p w14:paraId="2CCB6D18" w14:textId="77777777" w:rsidR="00AB0CFC" w:rsidRPr="00210615" w:rsidRDefault="00AB0CFC" w:rsidP="00DC1329">
            <w:pPr>
              <w:pStyle w:val="Paragrafoelenco"/>
              <w:spacing w:after="120" w:line="288" w:lineRule="auto"/>
              <w:ind w:left="0"/>
              <w:rPr>
                <w:sz w:val="22"/>
                <w:szCs w:val="22"/>
              </w:rPr>
            </w:pPr>
          </w:p>
        </w:tc>
        <w:tc>
          <w:tcPr>
            <w:tcW w:w="3046" w:type="dxa"/>
            <w:vAlign w:val="center"/>
          </w:tcPr>
          <w:p w14:paraId="13250D0F" w14:textId="77777777" w:rsidR="00AB0CFC" w:rsidRPr="00210615" w:rsidRDefault="00AB0CFC" w:rsidP="00DC1329">
            <w:pPr>
              <w:pStyle w:val="Paragrafoelenco"/>
              <w:ind w:left="0"/>
              <w:jc w:val="center"/>
              <w:rPr>
                <w:sz w:val="22"/>
                <w:szCs w:val="22"/>
              </w:rPr>
            </w:pPr>
            <w:r w:rsidRPr="00210615">
              <w:rPr>
                <w:sz w:val="22"/>
                <w:szCs w:val="22"/>
              </w:rPr>
              <w:t xml:space="preserve">Oltre 400,00 euro </w:t>
            </w:r>
          </w:p>
        </w:tc>
        <w:tc>
          <w:tcPr>
            <w:tcW w:w="2705" w:type="dxa"/>
            <w:vAlign w:val="center"/>
          </w:tcPr>
          <w:p w14:paraId="0F72BC0A" w14:textId="77777777" w:rsidR="00AB0CFC" w:rsidRPr="00210615" w:rsidRDefault="00AB0CFC" w:rsidP="00DC1329">
            <w:pPr>
              <w:pStyle w:val="Paragrafoelenco"/>
              <w:ind w:left="0"/>
              <w:jc w:val="center"/>
              <w:rPr>
                <w:sz w:val="22"/>
                <w:szCs w:val="22"/>
              </w:rPr>
            </w:pPr>
            <w:r w:rsidRPr="00210615">
              <w:rPr>
                <w:sz w:val="22"/>
                <w:szCs w:val="22"/>
              </w:rPr>
              <w:t>5</w:t>
            </w:r>
          </w:p>
        </w:tc>
      </w:tr>
      <w:tr w:rsidR="00AB0CFC" w:rsidRPr="00210615" w14:paraId="36BF5C4D" w14:textId="77777777" w:rsidTr="00DC1329">
        <w:trPr>
          <w:trHeight w:val="545"/>
          <w:jc w:val="center"/>
        </w:trPr>
        <w:tc>
          <w:tcPr>
            <w:tcW w:w="3022" w:type="dxa"/>
            <w:vMerge w:val="restart"/>
            <w:vAlign w:val="center"/>
          </w:tcPr>
          <w:p w14:paraId="23C17173" w14:textId="77777777" w:rsidR="00AB0CFC" w:rsidRPr="00210615" w:rsidRDefault="00AB0CFC" w:rsidP="00DC1329">
            <w:pPr>
              <w:pStyle w:val="Paragrafoelenco"/>
              <w:spacing w:after="120" w:line="288" w:lineRule="auto"/>
              <w:ind w:left="0"/>
              <w:jc w:val="center"/>
              <w:rPr>
                <w:sz w:val="22"/>
                <w:szCs w:val="22"/>
              </w:rPr>
            </w:pPr>
            <w:r w:rsidRPr="00210615">
              <w:rPr>
                <w:sz w:val="22"/>
                <w:szCs w:val="22"/>
              </w:rPr>
              <w:t>Utenza non domestica</w:t>
            </w:r>
          </w:p>
        </w:tc>
        <w:tc>
          <w:tcPr>
            <w:tcW w:w="3046" w:type="dxa"/>
            <w:vAlign w:val="center"/>
          </w:tcPr>
          <w:p w14:paraId="4F2A1AD3" w14:textId="77777777" w:rsidR="00AB0CFC" w:rsidRPr="00210615" w:rsidRDefault="00AB0CFC" w:rsidP="00DC1329">
            <w:pPr>
              <w:pStyle w:val="Paragrafoelenco"/>
              <w:ind w:left="0"/>
              <w:jc w:val="center"/>
              <w:rPr>
                <w:sz w:val="22"/>
                <w:szCs w:val="22"/>
              </w:rPr>
            </w:pPr>
            <w:r w:rsidRPr="00210615">
              <w:rPr>
                <w:sz w:val="22"/>
                <w:szCs w:val="22"/>
              </w:rPr>
              <w:t>Fino a 199,99 euro</w:t>
            </w:r>
          </w:p>
        </w:tc>
        <w:tc>
          <w:tcPr>
            <w:tcW w:w="2705" w:type="dxa"/>
            <w:vAlign w:val="center"/>
          </w:tcPr>
          <w:p w14:paraId="1D53E686" w14:textId="77777777" w:rsidR="00AB0CFC" w:rsidRPr="00210615" w:rsidRDefault="00AB0CFC" w:rsidP="00DC1329">
            <w:pPr>
              <w:pStyle w:val="Paragrafoelenco"/>
              <w:ind w:left="0"/>
              <w:jc w:val="center"/>
              <w:rPr>
                <w:sz w:val="22"/>
                <w:szCs w:val="22"/>
              </w:rPr>
            </w:pPr>
            <w:r w:rsidRPr="00210615">
              <w:rPr>
                <w:sz w:val="22"/>
                <w:szCs w:val="22"/>
              </w:rPr>
              <w:t>Nessuna rateizzazione</w:t>
            </w:r>
          </w:p>
        </w:tc>
      </w:tr>
      <w:tr w:rsidR="00AB0CFC" w:rsidRPr="00210615" w14:paraId="06B8B9C4" w14:textId="77777777" w:rsidTr="00DC1329">
        <w:trPr>
          <w:trHeight w:val="513"/>
          <w:jc w:val="center"/>
        </w:trPr>
        <w:tc>
          <w:tcPr>
            <w:tcW w:w="3022" w:type="dxa"/>
            <w:vMerge/>
          </w:tcPr>
          <w:p w14:paraId="6644C399" w14:textId="77777777" w:rsidR="00AB0CFC" w:rsidRPr="00210615" w:rsidRDefault="00AB0CFC" w:rsidP="00DC1329">
            <w:pPr>
              <w:pStyle w:val="Paragrafoelenco"/>
              <w:spacing w:after="120" w:line="288" w:lineRule="auto"/>
              <w:ind w:left="0"/>
              <w:rPr>
                <w:sz w:val="22"/>
                <w:szCs w:val="22"/>
              </w:rPr>
            </w:pPr>
          </w:p>
        </w:tc>
        <w:tc>
          <w:tcPr>
            <w:tcW w:w="3046" w:type="dxa"/>
            <w:vAlign w:val="center"/>
          </w:tcPr>
          <w:p w14:paraId="7710A550" w14:textId="77777777" w:rsidR="00AB0CFC" w:rsidRPr="00210615" w:rsidRDefault="00AB0CFC" w:rsidP="00DC1329">
            <w:pPr>
              <w:pStyle w:val="Paragrafoelenco"/>
              <w:ind w:left="0"/>
              <w:jc w:val="center"/>
              <w:rPr>
                <w:sz w:val="22"/>
                <w:szCs w:val="22"/>
              </w:rPr>
            </w:pPr>
            <w:r w:rsidRPr="00210615">
              <w:rPr>
                <w:sz w:val="22"/>
                <w:szCs w:val="22"/>
              </w:rPr>
              <w:t>da 200,00 a 299,99 euro</w:t>
            </w:r>
          </w:p>
        </w:tc>
        <w:tc>
          <w:tcPr>
            <w:tcW w:w="2705" w:type="dxa"/>
            <w:vAlign w:val="center"/>
          </w:tcPr>
          <w:p w14:paraId="54A2DB02" w14:textId="77777777" w:rsidR="00AB0CFC" w:rsidRPr="00210615" w:rsidRDefault="00AB0CFC" w:rsidP="00DC1329">
            <w:pPr>
              <w:pStyle w:val="Paragrafoelenco"/>
              <w:ind w:left="0"/>
              <w:jc w:val="center"/>
              <w:rPr>
                <w:sz w:val="22"/>
                <w:szCs w:val="22"/>
              </w:rPr>
            </w:pPr>
            <w:r w:rsidRPr="00210615">
              <w:rPr>
                <w:sz w:val="22"/>
                <w:szCs w:val="22"/>
              </w:rPr>
              <w:t>2</w:t>
            </w:r>
          </w:p>
        </w:tc>
      </w:tr>
      <w:tr w:rsidR="00AB0CFC" w:rsidRPr="00210615" w14:paraId="73FFDD9C" w14:textId="77777777" w:rsidTr="00DC1329">
        <w:trPr>
          <w:trHeight w:val="521"/>
          <w:jc w:val="center"/>
        </w:trPr>
        <w:tc>
          <w:tcPr>
            <w:tcW w:w="3022" w:type="dxa"/>
            <w:vMerge/>
          </w:tcPr>
          <w:p w14:paraId="77BB461A" w14:textId="77777777" w:rsidR="00AB0CFC" w:rsidRPr="00210615" w:rsidRDefault="00AB0CFC" w:rsidP="00DC1329">
            <w:pPr>
              <w:pStyle w:val="Paragrafoelenco"/>
              <w:spacing w:after="120" w:line="288" w:lineRule="auto"/>
              <w:ind w:left="0"/>
              <w:rPr>
                <w:sz w:val="22"/>
                <w:szCs w:val="22"/>
              </w:rPr>
            </w:pPr>
          </w:p>
        </w:tc>
        <w:tc>
          <w:tcPr>
            <w:tcW w:w="3046" w:type="dxa"/>
            <w:vAlign w:val="center"/>
          </w:tcPr>
          <w:p w14:paraId="667D5299" w14:textId="77777777" w:rsidR="00AB0CFC" w:rsidRPr="00210615" w:rsidRDefault="00AB0CFC" w:rsidP="00DC1329">
            <w:pPr>
              <w:pStyle w:val="Paragrafoelenco"/>
              <w:ind w:left="0"/>
              <w:jc w:val="center"/>
              <w:rPr>
                <w:sz w:val="22"/>
                <w:szCs w:val="22"/>
              </w:rPr>
            </w:pPr>
            <w:r w:rsidRPr="00210615">
              <w:rPr>
                <w:sz w:val="22"/>
                <w:szCs w:val="22"/>
                <w:lang w:eastAsia="en-US"/>
              </w:rPr>
              <w:t>da 300,00 a 399,99 euro</w:t>
            </w:r>
          </w:p>
        </w:tc>
        <w:tc>
          <w:tcPr>
            <w:tcW w:w="2705" w:type="dxa"/>
            <w:vAlign w:val="center"/>
          </w:tcPr>
          <w:p w14:paraId="70D69ADC" w14:textId="77777777" w:rsidR="00AB0CFC" w:rsidRPr="00210615" w:rsidRDefault="00AB0CFC" w:rsidP="00DC1329">
            <w:pPr>
              <w:pStyle w:val="Paragrafoelenco"/>
              <w:ind w:left="0"/>
              <w:jc w:val="center"/>
              <w:rPr>
                <w:sz w:val="22"/>
                <w:szCs w:val="22"/>
              </w:rPr>
            </w:pPr>
            <w:r w:rsidRPr="00210615">
              <w:rPr>
                <w:sz w:val="22"/>
                <w:szCs w:val="22"/>
              </w:rPr>
              <w:t>3</w:t>
            </w:r>
          </w:p>
        </w:tc>
      </w:tr>
      <w:tr w:rsidR="00AB0CFC" w:rsidRPr="00210615" w14:paraId="3ACF3E18" w14:textId="77777777" w:rsidTr="00DC1329">
        <w:trPr>
          <w:trHeight w:val="542"/>
          <w:jc w:val="center"/>
        </w:trPr>
        <w:tc>
          <w:tcPr>
            <w:tcW w:w="3022" w:type="dxa"/>
            <w:vMerge/>
          </w:tcPr>
          <w:p w14:paraId="39E594E5" w14:textId="77777777" w:rsidR="00AB0CFC" w:rsidRPr="00210615" w:rsidRDefault="00AB0CFC" w:rsidP="00DC1329">
            <w:pPr>
              <w:pStyle w:val="Paragrafoelenco"/>
              <w:spacing w:after="120" w:line="288" w:lineRule="auto"/>
              <w:ind w:left="0"/>
              <w:rPr>
                <w:sz w:val="22"/>
                <w:szCs w:val="22"/>
              </w:rPr>
            </w:pPr>
          </w:p>
        </w:tc>
        <w:tc>
          <w:tcPr>
            <w:tcW w:w="3046" w:type="dxa"/>
            <w:vAlign w:val="center"/>
          </w:tcPr>
          <w:p w14:paraId="378DEC55" w14:textId="77777777" w:rsidR="00AB0CFC" w:rsidRPr="00210615" w:rsidRDefault="00AB0CFC" w:rsidP="00DC1329">
            <w:pPr>
              <w:pStyle w:val="Paragrafoelenco"/>
              <w:ind w:left="0"/>
              <w:jc w:val="center"/>
              <w:rPr>
                <w:sz w:val="22"/>
                <w:szCs w:val="22"/>
              </w:rPr>
            </w:pPr>
            <w:r w:rsidRPr="00210615">
              <w:rPr>
                <w:sz w:val="22"/>
                <w:szCs w:val="22"/>
              </w:rPr>
              <w:t xml:space="preserve">Da 400,00 a 499,00 euro </w:t>
            </w:r>
          </w:p>
        </w:tc>
        <w:tc>
          <w:tcPr>
            <w:tcW w:w="2705" w:type="dxa"/>
            <w:vAlign w:val="center"/>
          </w:tcPr>
          <w:p w14:paraId="5AB05C3C" w14:textId="77777777" w:rsidR="00AB0CFC" w:rsidRPr="00210615" w:rsidRDefault="00AB0CFC" w:rsidP="00DC1329">
            <w:pPr>
              <w:pStyle w:val="Paragrafoelenco"/>
              <w:ind w:left="0"/>
              <w:jc w:val="center"/>
              <w:rPr>
                <w:sz w:val="22"/>
                <w:szCs w:val="22"/>
              </w:rPr>
            </w:pPr>
            <w:r w:rsidRPr="00210615">
              <w:rPr>
                <w:sz w:val="22"/>
                <w:szCs w:val="22"/>
              </w:rPr>
              <w:t>4</w:t>
            </w:r>
          </w:p>
        </w:tc>
      </w:tr>
      <w:tr w:rsidR="00AB0CFC" w:rsidRPr="00210615" w14:paraId="2B22DA78" w14:textId="77777777" w:rsidTr="00DC1329">
        <w:trPr>
          <w:trHeight w:val="523"/>
          <w:jc w:val="center"/>
        </w:trPr>
        <w:tc>
          <w:tcPr>
            <w:tcW w:w="3022" w:type="dxa"/>
            <w:vMerge/>
          </w:tcPr>
          <w:p w14:paraId="3B8DDF75" w14:textId="77777777" w:rsidR="00AB0CFC" w:rsidRPr="00210615" w:rsidRDefault="00AB0CFC" w:rsidP="00DC1329">
            <w:pPr>
              <w:pStyle w:val="Paragrafoelenco"/>
              <w:spacing w:after="120" w:line="288" w:lineRule="auto"/>
              <w:ind w:left="0"/>
              <w:rPr>
                <w:sz w:val="22"/>
                <w:szCs w:val="22"/>
              </w:rPr>
            </w:pPr>
          </w:p>
        </w:tc>
        <w:tc>
          <w:tcPr>
            <w:tcW w:w="3046" w:type="dxa"/>
            <w:vAlign w:val="center"/>
          </w:tcPr>
          <w:p w14:paraId="4CC262F2" w14:textId="77777777" w:rsidR="00AB0CFC" w:rsidRPr="00210615" w:rsidRDefault="00AB0CFC" w:rsidP="00DC1329">
            <w:pPr>
              <w:pStyle w:val="Paragrafoelenco"/>
              <w:ind w:left="0"/>
              <w:jc w:val="center"/>
              <w:rPr>
                <w:sz w:val="22"/>
                <w:szCs w:val="22"/>
              </w:rPr>
            </w:pPr>
            <w:r w:rsidRPr="00210615">
              <w:rPr>
                <w:sz w:val="22"/>
                <w:szCs w:val="22"/>
              </w:rPr>
              <w:t>Oltre 500,00 euro</w:t>
            </w:r>
          </w:p>
        </w:tc>
        <w:tc>
          <w:tcPr>
            <w:tcW w:w="2705" w:type="dxa"/>
            <w:vAlign w:val="center"/>
          </w:tcPr>
          <w:p w14:paraId="585AB6C7" w14:textId="77777777" w:rsidR="00AB0CFC" w:rsidRPr="00210615" w:rsidRDefault="00AB0CFC" w:rsidP="00DC1329">
            <w:pPr>
              <w:pStyle w:val="Paragrafoelenco"/>
              <w:ind w:left="0"/>
              <w:jc w:val="center"/>
              <w:rPr>
                <w:sz w:val="22"/>
                <w:szCs w:val="22"/>
              </w:rPr>
            </w:pPr>
            <w:r w:rsidRPr="00210615">
              <w:rPr>
                <w:sz w:val="22"/>
                <w:szCs w:val="22"/>
              </w:rPr>
              <w:t>5</w:t>
            </w:r>
          </w:p>
        </w:tc>
      </w:tr>
    </w:tbl>
    <w:p w14:paraId="7323EFD4" w14:textId="77777777" w:rsidR="00AB0CFC" w:rsidRPr="00A34B65" w:rsidRDefault="00AB0CFC" w:rsidP="00A34B65">
      <w:pPr>
        <w:spacing w:line="360" w:lineRule="auto"/>
        <w:jc w:val="both"/>
      </w:pPr>
    </w:p>
    <w:p w14:paraId="44B487BC" w14:textId="77777777" w:rsidR="00655179" w:rsidRPr="00A34B65" w:rsidRDefault="00655179" w:rsidP="00A34B65">
      <w:pPr>
        <w:pStyle w:val="Paragrafoelenco"/>
        <w:numPr>
          <w:ilvl w:val="0"/>
          <w:numId w:val="71"/>
        </w:numPr>
        <w:spacing w:line="360" w:lineRule="auto"/>
        <w:jc w:val="both"/>
      </w:pPr>
      <w:r w:rsidRPr="00A34B65">
        <w:lastRenderedPageBreak/>
        <w:t>La richiesta di rateizzazione da parte dell’utente che ne ha diritto deve essere presentata entro la scadenza del termine di pagamento riportato nella fattura.</w:t>
      </w:r>
    </w:p>
    <w:p w14:paraId="5CC80A8A" w14:textId="77777777" w:rsidR="00655179" w:rsidRPr="00A34B65" w:rsidRDefault="00655179" w:rsidP="00A34B65">
      <w:pPr>
        <w:pStyle w:val="Paragrafoelenco"/>
        <w:numPr>
          <w:ilvl w:val="0"/>
          <w:numId w:val="71"/>
        </w:numPr>
        <w:spacing w:line="360" w:lineRule="auto"/>
        <w:jc w:val="both"/>
      </w:pPr>
      <w:r w:rsidRPr="00A34B65">
        <w:t>In deroga all’art. 3</w:t>
      </w:r>
      <w:r w:rsidR="00337290">
        <w:t>7</w:t>
      </w:r>
      <w:r w:rsidRPr="00A34B65">
        <w:t xml:space="preserve"> del presente Regolamento, alle rateizzazioni di cui al presente articolo non sono applicati interessi se i pagamenti sono eseguiti entro le scadenze previste.</w:t>
      </w:r>
    </w:p>
    <w:p w14:paraId="014948C6" w14:textId="77777777" w:rsidR="00337290" w:rsidRDefault="00655179" w:rsidP="00337290">
      <w:pPr>
        <w:pStyle w:val="Paragrafoelenco"/>
        <w:numPr>
          <w:ilvl w:val="0"/>
          <w:numId w:val="71"/>
        </w:numPr>
        <w:spacing w:line="360" w:lineRule="auto"/>
        <w:jc w:val="both"/>
      </w:pPr>
      <w:r w:rsidRPr="00A34B65">
        <w:t xml:space="preserve">In caso di mancato pagamento di una rata: </w:t>
      </w:r>
    </w:p>
    <w:p w14:paraId="737971F9" w14:textId="77777777" w:rsidR="00337290" w:rsidRDefault="00655179" w:rsidP="00A34B65">
      <w:pPr>
        <w:pStyle w:val="Paragrafoelenco"/>
        <w:numPr>
          <w:ilvl w:val="0"/>
          <w:numId w:val="73"/>
        </w:numPr>
        <w:spacing w:line="360" w:lineRule="auto"/>
        <w:jc w:val="both"/>
      </w:pPr>
      <w:r w:rsidRPr="00A34B65">
        <w:t>il debitore decade automaticamente dal beneficio della dilazione;</w:t>
      </w:r>
    </w:p>
    <w:p w14:paraId="15165772" w14:textId="77777777" w:rsidR="00337290" w:rsidRDefault="00655179" w:rsidP="00A34B65">
      <w:pPr>
        <w:pStyle w:val="Paragrafoelenco"/>
        <w:numPr>
          <w:ilvl w:val="0"/>
          <w:numId w:val="73"/>
        </w:numPr>
        <w:spacing w:line="360" w:lineRule="auto"/>
        <w:jc w:val="both"/>
      </w:pPr>
      <w:r w:rsidRPr="00A34B65">
        <w:t xml:space="preserve">l'intero importo ancora dovuto è immediatamente ed automaticamente riscuotibile in un'unica soluzione con applicazione degli interessi previsti dall’art </w:t>
      </w:r>
      <w:r w:rsidR="00BF4431">
        <w:t>37</w:t>
      </w:r>
      <w:r w:rsidRPr="00A34B65">
        <w:t>;</w:t>
      </w:r>
    </w:p>
    <w:p w14:paraId="15256458" w14:textId="77777777" w:rsidR="00655179" w:rsidRPr="00655179" w:rsidRDefault="00655179" w:rsidP="00A34B65">
      <w:pPr>
        <w:pStyle w:val="Paragrafoelenco"/>
        <w:numPr>
          <w:ilvl w:val="0"/>
          <w:numId w:val="73"/>
        </w:numPr>
        <w:spacing w:line="360" w:lineRule="auto"/>
        <w:jc w:val="both"/>
      </w:pPr>
      <w:r w:rsidRPr="00A34B65">
        <w:t>al debitore non può più essere concessa ulteriore dilazione dei pagamenti per l’anno di riferimento.</w:t>
      </w:r>
    </w:p>
    <w:p w14:paraId="568732B9" w14:textId="77777777" w:rsidR="004A3476" w:rsidRPr="004A3476" w:rsidRDefault="004A3476" w:rsidP="004A3476">
      <w:pPr>
        <w:pStyle w:val="Paragrafoelenco"/>
        <w:spacing w:line="360" w:lineRule="auto"/>
        <w:ind w:left="1004"/>
        <w:jc w:val="both"/>
        <w:rPr>
          <w:color w:val="000000"/>
        </w:rPr>
      </w:pPr>
    </w:p>
    <w:p w14:paraId="1BB1CA3C"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46" w:name="_Toc169824074"/>
      <w:r w:rsidRPr="003254F7">
        <w:rPr>
          <w:b/>
        </w:rPr>
        <w:t>Interessi</w:t>
      </w:r>
      <w:bookmarkEnd w:id="46"/>
    </w:p>
    <w:p w14:paraId="0EA83046" w14:textId="77777777" w:rsidR="00166501" w:rsidRPr="003254F7" w:rsidRDefault="00166501" w:rsidP="005C670E">
      <w:pPr>
        <w:pStyle w:val="Default"/>
        <w:numPr>
          <w:ilvl w:val="0"/>
          <w:numId w:val="34"/>
        </w:numPr>
        <w:spacing w:line="360" w:lineRule="auto"/>
        <w:jc w:val="both"/>
      </w:pPr>
      <w:r w:rsidRPr="003254F7">
        <w:t xml:space="preserve">Gli interessi di mora, di rateazione e di rimborso sono computati nella misura del vigente tasso legale incrementato di </w:t>
      </w:r>
      <w:r w:rsidR="004A3476">
        <w:t>2</w:t>
      </w:r>
      <w:r w:rsidRPr="003254F7">
        <w:t xml:space="preserve"> </w:t>
      </w:r>
      <w:r w:rsidRPr="003254F7">
        <w:rPr>
          <w:color w:val="auto"/>
        </w:rPr>
        <w:t>p</w:t>
      </w:r>
      <w:r w:rsidRPr="003254F7">
        <w:t xml:space="preserve">unti percentuali. </w:t>
      </w:r>
    </w:p>
    <w:p w14:paraId="6550A40D" w14:textId="77777777" w:rsidR="00166501" w:rsidRPr="003254F7" w:rsidRDefault="00166501" w:rsidP="005C670E">
      <w:pPr>
        <w:pStyle w:val="Default"/>
        <w:numPr>
          <w:ilvl w:val="0"/>
          <w:numId w:val="34"/>
        </w:numPr>
        <w:spacing w:line="360" w:lineRule="auto"/>
        <w:jc w:val="both"/>
      </w:pPr>
      <w:r w:rsidRPr="003254F7">
        <w:t xml:space="preserve">Gli interessi sono calcolati con maturazione giorno per giorno con decorrenza dal giorno in cui sono divenuti esigibili. </w:t>
      </w:r>
    </w:p>
    <w:p w14:paraId="61B27085" w14:textId="77777777" w:rsidR="002351F0" w:rsidRPr="003254F7" w:rsidRDefault="002351F0" w:rsidP="00166501">
      <w:pPr>
        <w:pStyle w:val="Default"/>
        <w:spacing w:line="360" w:lineRule="auto"/>
        <w:jc w:val="both"/>
        <w:rPr>
          <w:b/>
          <w:bCs/>
        </w:rPr>
      </w:pPr>
    </w:p>
    <w:p w14:paraId="15938A71"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47" w:name="_Toc169824075"/>
      <w:r w:rsidRPr="003254F7">
        <w:rPr>
          <w:b/>
        </w:rPr>
        <w:t>Rimborsi</w:t>
      </w:r>
      <w:bookmarkEnd w:id="47"/>
    </w:p>
    <w:p w14:paraId="5832C8A5" w14:textId="77777777" w:rsidR="00166501" w:rsidRPr="003254F7" w:rsidRDefault="00166501" w:rsidP="005C670E">
      <w:pPr>
        <w:pStyle w:val="Default"/>
        <w:numPr>
          <w:ilvl w:val="0"/>
          <w:numId w:val="35"/>
        </w:numPr>
        <w:spacing w:line="360" w:lineRule="auto"/>
        <w:jc w:val="both"/>
      </w:pPr>
      <w:r w:rsidRPr="003254F7">
        <w:t xml:space="preserve">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 </w:t>
      </w:r>
    </w:p>
    <w:p w14:paraId="2F48599A" w14:textId="77777777" w:rsidR="00166501" w:rsidRPr="003254F7" w:rsidRDefault="00166501" w:rsidP="005C670E">
      <w:pPr>
        <w:pStyle w:val="Default"/>
        <w:numPr>
          <w:ilvl w:val="0"/>
          <w:numId w:val="35"/>
        </w:numPr>
        <w:spacing w:line="360" w:lineRule="auto"/>
        <w:jc w:val="both"/>
      </w:pPr>
      <w:r w:rsidRPr="003254F7">
        <w:t>Sulle somme rimborsate spettano gli interessi nella misura prevista dall’articolo 3</w:t>
      </w:r>
      <w:r w:rsidR="006C634F">
        <w:t>7</w:t>
      </w:r>
      <w:r w:rsidRPr="003254F7">
        <w:t xml:space="preserve">, a decorrere dalla data dell’eseguito versamento. </w:t>
      </w:r>
    </w:p>
    <w:p w14:paraId="05A245DC" w14:textId="77777777" w:rsidR="00166501" w:rsidRPr="003254F7" w:rsidRDefault="00166501" w:rsidP="005C670E">
      <w:pPr>
        <w:pStyle w:val="Default"/>
        <w:numPr>
          <w:ilvl w:val="0"/>
          <w:numId w:val="35"/>
        </w:numPr>
        <w:spacing w:line="360" w:lineRule="auto"/>
        <w:jc w:val="both"/>
      </w:pPr>
      <w:r w:rsidRPr="003254F7">
        <w:t xml:space="preserve"> Ai sensi dell’art. 1, comma </w:t>
      </w:r>
      <w:smartTag w:uri="urn:schemas-microsoft-com:office:smarttags" w:element="metricconverter">
        <w:smartTagPr>
          <w:attr w:name="ProductID" w:val="168, l"/>
        </w:smartTagPr>
        <w:r w:rsidRPr="003254F7">
          <w:t>168, l</w:t>
        </w:r>
      </w:smartTag>
      <w:r w:rsidRPr="003254F7">
        <w:t>. 296/2006, non si procede al rimborso per somme inferiori a 12</w:t>
      </w:r>
      <w:r w:rsidR="007F1214">
        <w:t xml:space="preserve"> </w:t>
      </w:r>
      <w:r w:rsidRPr="003254F7">
        <w:t xml:space="preserve">euro per anno d’imposta. </w:t>
      </w:r>
    </w:p>
    <w:p w14:paraId="3D5EC564" w14:textId="77777777" w:rsidR="00166501" w:rsidRPr="003254F7" w:rsidRDefault="00166501" w:rsidP="00166501">
      <w:pPr>
        <w:pStyle w:val="Default"/>
        <w:spacing w:line="360" w:lineRule="auto"/>
        <w:jc w:val="both"/>
      </w:pPr>
    </w:p>
    <w:p w14:paraId="77C75734" w14:textId="77777777" w:rsidR="00166501" w:rsidRPr="003254F7" w:rsidRDefault="00166501" w:rsidP="00A34B65">
      <w:pPr>
        <w:pStyle w:val="Paragrafoelenco"/>
        <w:numPr>
          <w:ilvl w:val="0"/>
          <w:numId w:val="2"/>
        </w:numPr>
        <w:tabs>
          <w:tab w:val="left" w:pos="1560"/>
        </w:tabs>
        <w:ind w:left="357" w:firstLine="284"/>
        <w:contextualSpacing w:val="0"/>
        <w:jc w:val="both"/>
        <w:outlineLvl w:val="0"/>
        <w:rPr>
          <w:b/>
        </w:rPr>
      </w:pPr>
      <w:bookmarkStart w:id="48" w:name="_Toc169824076"/>
      <w:r w:rsidRPr="003254F7">
        <w:rPr>
          <w:b/>
        </w:rPr>
        <w:t>Riscossione coattiva</w:t>
      </w:r>
      <w:bookmarkEnd w:id="48"/>
    </w:p>
    <w:p w14:paraId="356969D7" w14:textId="77777777" w:rsidR="00166501" w:rsidRPr="003254F7" w:rsidRDefault="0090318F" w:rsidP="0090318F">
      <w:pPr>
        <w:pStyle w:val="Paragrafoelenco"/>
        <w:numPr>
          <w:ilvl w:val="0"/>
          <w:numId w:val="36"/>
        </w:numPr>
        <w:spacing w:line="360" w:lineRule="auto"/>
        <w:jc w:val="both"/>
      </w:pPr>
      <w:r w:rsidRPr="0090318F">
        <w:t xml:space="preserve">Le somme indicate negli atti di accertamento esecutivi di cui </w:t>
      </w:r>
      <w:r>
        <w:t>all’</w:t>
      </w:r>
      <w:r w:rsidRPr="0090318F">
        <w:t>art. 34 del presente Regolamento, se non versate entro i termini prescritti, sono riscosse coattivamente secondo le disposizioni di legge applicabili, con addebito all’utente moroso delle spese relative al procedimento.</w:t>
      </w:r>
    </w:p>
    <w:p w14:paraId="280E3200" w14:textId="77777777" w:rsidR="00166501" w:rsidRPr="003254F7" w:rsidRDefault="00166501" w:rsidP="005C670E">
      <w:pPr>
        <w:pStyle w:val="Paragrafoelenco"/>
        <w:numPr>
          <w:ilvl w:val="0"/>
          <w:numId w:val="36"/>
        </w:numPr>
        <w:spacing w:line="360" w:lineRule="auto"/>
        <w:jc w:val="both"/>
      </w:pPr>
      <w:r w:rsidRPr="003254F7">
        <w:t>Ai sensi dell’art. 3, comma 10, D.L. 2 marzo 2012, n. 16, il Comune non procede alla riscossione coattiva dei crediti relativa ai propri tributi qualora l’ammontare</w:t>
      </w:r>
      <w:r w:rsidR="0003233C">
        <w:t xml:space="preserve"> </w:t>
      </w:r>
      <w:r w:rsidRPr="003254F7">
        <w:t xml:space="preserve">dovuto, </w:t>
      </w:r>
      <w:r w:rsidRPr="003254F7">
        <w:lastRenderedPageBreak/>
        <w:t>comprensivo di sanzioni amministrative e interessi, non superi, per ciascun credito, l’importo di € 30, con riferimento ad ogni periodo di imposta. Tale disposizione non si applica qualora il credito derivi da ripetuta violazione degli obblighi di versamento del tributo.</w:t>
      </w:r>
    </w:p>
    <w:p w14:paraId="43A0FC1F" w14:textId="77777777" w:rsidR="00166501" w:rsidRPr="003254F7" w:rsidRDefault="00166501" w:rsidP="00166501">
      <w:pPr>
        <w:pStyle w:val="Default"/>
        <w:spacing w:line="360" w:lineRule="auto"/>
        <w:jc w:val="both"/>
        <w:rPr>
          <w:b/>
        </w:rPr>
      </w:pPr>
    </w:p>
    <w:p w14:paraId="11F50E1A"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49" w:name="_Toc169824077"/>
      <w:r w:rsidRPr="003254F7">
        <w:rPr>
          <w:b/>
        </w:rPr>
        <w:t>Contenzioso e accertamento con adesione</w:t>
      </w:r>
      <w:bookmarkEnd w:id="49"/>
    </w:p>
    <w:p w14:paraId="012AB0F3" w14:textId="77777777" w:rsidR="00166501" w:rsidRPr="003254F7" w:rsidRDefault="00166501" w:rsidP="005C670E">
      <w:pPr>
        <w:pStyle w:val="Default"/>
        <w:numPr>
          <w:ilvl w:val="0"/>
          <w:numId w:val="37"/>
        </w:numPr>
        <w:spacing w:line="360" w:lineRule="auto"/>
        <w:jc w:val="both"/>
      </w:pPr>
      <w:r w:rsidRPr="003254F7">
        <w:t xml:space="preserve">Contro l'avviso di accertamento, il provvedimento che irroga le sanzioni, il provvedimento che respinge l'istanza di rimborso o nega l’applicazione di riduzioni o agevolazioni può essere proposto ricorso secondo le disposizioni di cui al Decreto Legislativo 31 dicembre 1992, n. 546, e successive modificazioni. </w:t>
      </w:r>
    </w:p>
    <w:p w14:paraId="5DD301EA" w14:textId="77777777" w:rsidR="00166501" w:rsidRPr="003254F7" w:rsidRDefault="00166501" w:rsidP="005C670E">
      <w:pPr>
        <w:pStyle w:val="Default"/>
        <w:numPr>
          <w:ilvl w:val="0"/>
          <w:numId w:val="37"/>
        </w:numPr>
        <w:spacing w:line="360" w:lineRule="auto"/>
        <w:jc w:val="both"/>
      </w:pPr>
      <w:r w:rsidRPr="003254F7">
        <w:t xml:space="preserve">Come consentito dall’art 50 della Legge 449/1997 e sulla base dei criteri stabiliti dal </w:t>
      </w:r>
      <w:proofErr w:type="spellStart"/>
      <w:r w:rsidRPr="003254F7">
        <w:t>D.Lgs.</w:t>
      </w:r>
      <w:proofErr w:type="spellEnd"/>
      <w:r w:rsidRPr="003254F7">
        <w:t xml:space="preserve"> 218 del 19 giugno 1997 viene introdotto l’istituto dell’accertamento con adesione. </w:t>
      </w:r>
    </w:p>
    <w:p w14:paraId="02FD4B39" w14:textId="77777777" w:rsidR="00166501" w:rsidRPr="003254F7" w:rsidRDefault="00166501" w:rsidP="005C670E">
      <w:pPr>
        <w:pStyle w:val="Default"/>
        <w:numPr>
          <w:ilvl w:val="0"/>
          <w:numId w:val="37"/>
        </w:numPr>
        <w:spacing w:line="360" w:lineRule="auto"/>
        <w:jc w:val="both"/>
      </w:pPr>
      <w:r w:rsidRPr="003254F7">
        <w:t xml:space="preserve">L’ambito applicativo dell’accertamento con adesione è circoscritto alla valutazione delle questioni di fatto, in particolare relative all’estensione e all’uso delle superfici o alla sussistenza delle condizioni per la fruizione di riduzioni o agevolazioni. </w:t>
      </w:r>
    </w:p>
    <w:p w14:paraId="4A3B8726" w14:textId="77777777" w:rsidR="00166501" w:rsidRPr="003254F7" w:rsidRDefault="00166501" w:rsidP="005C670E">
      <w:pPr>
        <w:pStyle w:val="Default"/>
        <w:numPr>
          <w:ilvl w:val="0"/>
          <w:numId w:val="37"/>
        </w:numPr>
        <w:spacing w:line="360" w:lineRule="auto"/>
        <w:jc w:val="both"/>
      </w:pPr>
      <w:r w:rsidRPr="003254F7">
        <w:t xml:space="preserve"> Il procedimento per la definizione può essere attivato:</w:t>
      </w:r>
    </w:p>
    <w:p w14:paraId="68BC948C" w14:textId="77777777" w:rsidR="00166501" w:rsidRPr="003254F7" w:rsidRDefault="00166501" w:rsidP="005C670E">
      <w:pPr>
        <w:pStyle w:val="Paragrafoelenco"/>
        <w:numPr>
          <w:ilvl w:val="0"/>
          <w:numId w:val="66"/>
        </w:numPr>
        <w:autoSpaceDE w:val="0"/>
        <w:autoSpaceDN w:val="0"/>
        <w:adjustRightInd w:val="0"/>
        <w:spacing w:line="360" w:lineRule="auto"/>
        <w:jc w:val="both"/>
      </w:pPr>
      <w:r w:rsidRPr="003254F7">
        <w:t xml:space="preserve">d’ufficio, trasmettendo al contribuente un invito a comparire ai sensi dell’art. 5 del </w:t>
      </w:r>
      <w:proofErr w:type="spellStart"/>
      <w:r w:rsidRPr="003254F7">
        <w:t>D.Lgs.</w:t>
      </w:r>
      <w:proofErr w:type="spellEnd"/>
      <w:r w:rsidRPr="003254F7">
        <w:t xml:space="preserve"> 218/1997;</w:t>
      </w:r>
    </w:p>
    <w:p w14:paraId="259BA43D" w14:textId="77777777" w:rsidR="00807A46" w:rsidRPr="003254F7" w:rsidRDefault="00166501" w:rsidP="005C670E">
      <w:pPr>
        <w:pStyle w:val="Paragrafoelenco"/>
        <w:numPr>
          <w:ilvl w:val="0"/>
          <w:numId w:val="66"/>
        </w:numPr>
        <w:autoSpaceDE w:val="0"/>
        <w:autoSpaceDN w:val="0"/>
        <w:adjustRightInd w:val="0"/>
        <w:spacing w:line="360" w:lineRule="auto"/>
        <w:jc w:val="both"/>
      </w:pPr>
      <w:r w:rsidRPr="003254F7">
        <w:t xml:space="preserve">su istanza del contribuente al quale sia stato notificato avviso di accertamento, ai sensi dell’art. 6 del </w:t>
      </w:r>
      <w:proofErr w:type="spellStart"/>
      <w:r w:rsidRPr="003254F7">
        <w:t>D.Lgs.</w:t>
      </w:r>
      <w:proofErr w:type="spellEnd"/>
      <w:r w:rsidRPr="003254F7">
        <w:t xml:space="preserve"> 218/1997.</w:t>
      </w:r>
    </w:p>
    <w:p w14:paraId="5EF888C8" w14:textId="77777777" w:rsidR="00807A46" w:rsidRPr="003254F7" w:rsidRDefault="00166501" w:rsidP="005C670E">
      <w:pPr>
        <w:pStyle w:val="Paragrafoelenco"/>
        <w:numPr>
          <w:ilvl w:val="0"/>
          <w:numId w:val="37"/>
        </w:numPr>
        <w:autoSpaceDE w:val="0"/>
        <w:autoSpaceDN w:val="0"/>
        <w:adjustRightInd w:val="0"/>
        <w:spacing w:line="360" w:lineRule="auto"/>
        <w:jc w:val="both"/>
      </w:pPr>
      <w:r w:rsidRPr="003254F7">
        <w:t>Nei casi di cui alla lettera b) del precedente comma, il contribuente può formulare, direttamente o tramite professionista delegato, prima di ricorrere presso la Commissione Tributaria Provinciale, istanza in carta libera di accertamento con adesione indicando il proprio recapito anche telefonico. L’eventuale impugnazione dell’avviso, successiva all’istanza di definizione, comporta rinuncia all’istanza stessa. La presentazione dell’istanza produce l’effetto di sospendere per un periodo di 90 gg. dalla data di presentazione sia i termini per l’impugnazione sia quelli per il pagamento del tributo. Entro 15 gg. dalla ricezione dell’istanza di definizione, viene formulato l’invito a comparire a mezzo raccomandata A/R.</w:t>
      </w:r>
    </w:p>
    <w:p w14:paraId="7FA44B93"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La mancata comparizione del contribuente interessato o del professionista delegato nel giorno indicato nell’invito, comporta rinuncia alla definizione dell’accertamento con adesione.</w:t>
      </w:r>
    </w:p>
    <w:p w14:paraId="5CF44E52"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lastRenderedPageBreak/>
        <w:t>Il Funzionario Responsabile dovrà predisporre una relazione sulle operazioni compiute, sulle comunicazioni effettuate, sull’eventuale mancata comparizione del contribuente e sul risultato negativo del concordato.</w:t>
      </w:r>
    </w:p>
    <w:p w14:paraId="236D8CD0"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 xml:space="preserve">Ai sensi dell’art 5 comma 1-bis del </w:t>
      </w:r>
      <w:proofErr w:type="spellStart"/>
      <w:r w:rsidRPr="003254F7">
        <w:t>D.Lgs.</w:t>
      </w:r>
      <w:proofErr w:type="spellEnd"/>
      <w:r w:rsidRPr="003254F7">
        <w:t xml:space="preserve"> 218/1997, il contribuente può prestare adesione ai contenuti dell'invito di cui al precedente comma 3 lettera a) mediante comunicazione al competente ufficio e versamento delle somme dovute entro il quindicesimo giorno antecedente la data fissata per la comparizione. In presenza dell'adesione all’invito la misura delle sanzioni applicabili, è ridotta alla metà.</w:t>
      </w:r>
    </w:p>
    <w:p w14:paraId="3CBFC60E"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A seguito del contraddittorio, ove l’accertamento venga concordato con il contribuente, viene redatto in duplice esemplare atto di accertamento con adesione che va sottoscritto dal contribuente o dal professionista delegato e dal Funzionario Responsabile.</w:t>
      </w:r>
    </w:p>
    <w:p w14:paraId="241DCD4C"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Nell’atto di definizione vanno indicati gli elementi e la motivazione su cui la definizione si fonda, anche con richiamo alla documentazione in atti, nonché la liquidazione delle maggiori imposte, interessi e sanzioni dovute in pendenza della definizione.</w:t>
      </w:r>
    </w:p>
    <w:p w14:paraId="265997A8"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La definizione si perfeziona con il versamento, entro 20 giorni dalla redazione dell’atto di accertamento con adesione, delle somme dovute con le modalità indicate nell’atto stesso.</w:t>
      </w:r>
    </w:p>
    <w:p w14:paraId="561BC09A"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Entro 10gg. dal suddetto versamento il contribuente deve far pervenire la quietanza dell’avvenuto pagamento. A seguito della quietanza, viene rilasciata al contribuente l’esemplare dell’atto di accertamento con adesione destinato al contribuente stesso.</w:t>
      </w:r>
    </w:p>
    <w:p w14:paraId="01B8B31C"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 xml:space="preserve">E’ ammesso, a richiesta del contribuente, il pagamento rateale ai sensi dell’art. 8 del </w:t>
      </w:r>
      <w:proofErr w:type="spellStart"/>
      <w:r w:rsidRPr="003254F7">
        <w:t>D.Lgs</w:t>
      </w:r>
      <w:proofErr w:type="spellEnd"/>
      <w:r w:rsidRPr="003254F7">
        <w:t xml:space="preserve"> 218/1997, in un massimo di 8 rate trimestrali di pari importo, comunque non inferiori a 300 Euro/rata, ovvero 12 rate trimestrali di pari importo se le somme dovute sono superiori a Euro 51.645,69 .</w:t>
      </w:r>
    </w:p>
    <w:p w14:paraId="25BBE083"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Il perfezionamento dell’atto di adesione comporta la definizione del rapporto tributario che ha formato oggetto del procedimento. L’accertamento con adesione non è pertanto soggetto ad impugnazione, né è integrabile o modificabile d’ufficio.</w:t>
      </w:r>
    </w:p>
    <w:p w14:paraId="33A0C2EE"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L’intervenuta definizione non esclude peraltro la possibilità di procedere ad accertamenti integrativi nel caso che la definizione riguardi accertamenti parziali e nel caso di sopravvenuta conoscenza di nuova materia imponibile sconosciuta alla data del precedente accertamento e non rilevabile né dal contenuto della dichiarazione né dagli atti in possesso alla data medesima.</w:t>
      </w:r>
    </w:p>
    <w:p w14:paraId="3962FDED"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Qualora l’adesione sia conseguente alla notifica dell’avviso di accertamento, questo perde efficacia dal momento del perfezionamento della definizione.</w:t>
      </w:r>
    </w:p>
    <w:p w14:paraId="25B4424B"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lastRenderedPageBreak/>
        <w:t>A seguito della definizione, le sanzioni per le violazioni che hanno dato luogo all’accertamento si applicano nella misura di un terzo del minimo previsto dalla legge.</w:t>
      </w:r>
    </w:p>
    <w:p w14:paraId="0F5FFEE1"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L’infruttuoso esperimento del tentativo di concordato da parte del contribuente così come la mera acquiescenza prestata dal contribuente in sede di contraddittorio all’accertamento rendono inapplicabile l’anzidetta riduzione.</w:t>
      </w:r>
    </w:p>
    <w:p w14:paraId="70C1CA16" w14:textId="77777777" w:rsidR="00166501" w:rsidRPr="003254F7" w:rsidRDefault="00166501" w:rsidP="005C670E">
      <w:pPr>
        <w:pStyle w:val="Paragrafoelenco"/>
        <w:numPr>
          <w:ilvl w:val="0"/>
          <w:numId w:val="37"/>
        </w:numPr>
        <w:autoSpaceDE w:val="0"/>
        <w:autoSpaceDN w:val="0"/>
        <w:adjustRightInd w:val="0"/>
        <w:spacing w:line="360" w:lineRule="auto"/>
        <w:jc w:val="both"/>
      </w:pPr>
      <w:r w:rsidRPr="003254F7">
        <w:t>Le sanzioni scaturenti dall’attività di liquidazione del tributo sulla base dei dati indicati nella dichiarazione o denuncia, nonché quelle che conseguono a violazioni formali e concernenti la mancata o incompleta risposta a richieste formulate dall’ufficio, sono parimenti escluse dalla anzidetta riduzione.</w:t>
      </w:r>
    </w:p>
    <w:p w14:paraId="5572B1B7" w14:textId="77777777" w:rsidR="006E0346" w:rsidRPr="002351F0" w:rsidRDefault="00166501" w:rsidP="002351F0">
      <w:pPr>
        <w:pStyle w:val="Paragrafoelenco"/>
        <w:numPr>
          <w:ilvl w:val="0"/>
          <w:numId w:val="37"/>
        </w:numPr>
        <w:autoSpaceDE w:val="0"/>
        <w:autoSpaceDN w:val="0"/>
        <w:adjustRightInd w:val="0"/>
        <w:spacing w:line="360" w:lineRule="auto"/>
        <w:jc w:val="both"/>
      </w:pPr>
      <w:r w:rsidRPr="003254F7">
        <w:t>Si applicano altresì gli ulteriori istituti deflattivi del contenzioso previsti dalle specifiche norme.</w:t>
      </w:r>
    </w:p>
    <w:p w14:paraId="2C189FE9" w14:textId="77777777" w:rsidR="00807A46" w:rsidRPr="003254F7" w:rsidRDefault="00807A46" w:rsidP="00A34B65">
      <w:pPr>
        <w:pStyle w:val="Default"/>
        <w:spacing w:line="360" w:lineRule="auto"/>
        <w:outlineLvl w:val="0"/>
        <w:rPr>
          <w:b/>
          <w:bCs/>
        </w:rPr>
      </w:pPr>
    </w:p>
    <w:p w14:paraId="47BB6CBC" w14:textId="77777777" w:rsidR="00166501" w:rsidRDefault="00166501" w:rsidP="00166501">
      <w:pPr>
        <w:pStyle w:val="Default"/>
        <w:spacing w:line="360" w:lineRule="auto"/>
        <w:jc w:val="center"/>
        <w:outlineLvl w:val="0"/>
        <w:rPr>
          <w:b/>
          <w:bCs/>
        </w:rPr>
      </w:pPr>
      <w:bookmarkStart w:id="50" w:name="_Toc169824078"/>
      <w:r w:rsidRPr="003254F7">
        <w:rPr>
          <w:b/>
          <w:bCs/>
        </w:rPr>
        <w:t>TITOLO VI – D</w:t>
      </w:r>
      <w:r w:rsidR="00807A46" w:rsidRPr="003254F7">
        <w:rPr>
          <w:b/>
          <w:bCs/>
        </w:rPr>
        <w:t>ISPOSIZIONI FINALI E TRANSITORIE</w:t>
      </w:r>
      <w:bookmarkEnd w:id="50"/>
    </w:p>
    <w:p w14:paraId="7C473FE2" w14:textId="77777777" w:rsidR="006E0346" w:rsidRPr="003254F7" w:rsidRDefault="006E0346" w:rsidP="00166501">
      <w:pPr>
        <w:pStyle w:val="Default"/>
        <w:spacing w:line="360" w:lineRule="auto"/>
        <w:jc w:val="center"/>
        <w:outlineLvl w:val="0"/>
        <w:rPr>
          <w:b/>
          <w:bCs/>
        </w:rPr>
      </w:pPr>
    </w:p>
    <w:p w14:paraId="546ACE44"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51" w:name="_Toc169824079"/>
      <w:r w:rsidRPr="003254F7">
        <w:rPr>
          <w:b/>
        </w:rPr>
        <w:t>Cooperazione</w:t>
      </w:r>
      <w:bookmarkEnd w:id="51"/>
    </w:p>
    <w:p w14:paraId="2077E8A3" w14:textId="77777777" w:rsidR="00166501" w:rsidRPr="003254F7" w:rsidRDefault="00166501" w:rsidP="00A34B65">
      <w:pPr>
        <w:pStyle w:val="Default"/>
        <w:numPr>
          <w:ilvl w:val="0"/>
          <w:numId w:val="19"/>
        </w:numPr>
        <w:spacing w:line="360" w:lineRule="auto"/>
        <w:ind w:hanging="153"/>
        <w:jc w:val="both"/>
      </w:pPr>
      <w:r w:rsidRPr="003254F7">
        <w:t>E’ fatto obbligo agli Uffici Comunali competenti di comunicare all’Ufficio Tributi, a cadenza mensile:</w:t>
      </w:r>
    </w:p>
    <w:p w14:paraId="33247834" w14:textId="77777777" w:rsidR="00166501" w:rsidRPr="003254F7" w:rsidRDefault="00166501" w:rsidP="005C670E">
      <w:pPr>
        <w:pStyle w:val="Default"/>
        <w:numPr>
          <w:ilvl w:val="0"/>
          <w:numId w:val="20"/>
        </w:numPr>
        <w:spacing w:line="360" w:lineRule="auto"/>
        <w:jc w:val="both"/>
      </w:pPr>
      <w:r w:rsidRPr="003254F7">
        <w:t>ogni variazione intervenuta relativamente alla nascita, decesso, variazione di residenza e domicilio, e simili;</w:t>
      </w:r>
    </w:p>
    <w:p w14:paraId="19242534" w14:textId="77777777" w:rsidR="00166501" w:rsidRPr="003254F7" w:rsidRDefault="00166501" w:rsidP="005C670E">
      <w:pPr>
        <w:pStyle w:val="Default"/>
        <w:numPr>
          <w:ilvl w:val="0"/>
          <w:numId w:val="20"/>
        </w:numPr>
        <w:spacing w:line="360" w:lineRule="auto"/>
        <w:jc w:val="both"/>
      </w:pPr>
      <w:r w:rsidRPr="003254F7">
        <w:t>ogni rilascio di licenza all’esercizio di attività e/o variazione di autorizzazione e/o presentazione di Dichiarazione di inizio attività;</w:t>
      </w:r>
    </w:p>
    <w:p w14:paraId="1AB40C37" w14:textId="77777777" w:rsidR="00166501" w:rsidRPr="003254F7" w:rsidRDefault="00166501" w:rsidP="005C670E">
      <w:pPr>
        <w:pStyle w:val="Default"/>
        <w:numPr>
          <w:ilvl w:val="0"/>
          <w:numId w:val="20"/>
        </w:numPr>
        <w:spacing w:line="360" w:lineRule="auto"/>
        <w:jc w:val="both"/>
      </w:pPr>
      <w:r w:rsidRPr="003254F7">
        <w:t>i provvedimenti di abitabilità/agibilità rilasciati per l’uso di locali e aree.</w:t>
      </w:r>
    </w:p>
    <w:p w14:paraId="08456909" w14:textId="77777777" w:rsidR="00166501" w:rsidRPr="007B42CA" w:rsidRDefault="00166501" w:rsidP="007B42CA">
      <w:pPr>
        <w:pStyle w:val="Paragrafoelenco"/>
        <w:tabs>
          <w:tab w:val="left" w:pos="1560"/>
        </w:tabs>
        <w:ind w:left="644"/>
        <w:jc w:val="both"/>
        <w:outlineLvl w:val="0"/>
        <w:rPr>
          <w:b/>
        </w:rPr>
      </w:pPr>
    </w:p>
    <w:p w14:paraId="69DB2395"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52" w:name="_Toc169824080"/>
      <w:r w:rsidRPr="003254F7">
        <w:rPr>
          <w:b/>
        </w:rPr>
        <w:t>Entrata in vigore e abrogazioni</w:t>
      </w:r>
      <w:bookmarkEnd w:id="52"/>
    </w:p>
    <w:p w14:paraId="16F0F681" w14:textId="77777777" w:rsidR="00166501" w:rsidRPr="00643E2B" w:rsidRDefault="00166501" w:rsidP="00A34B65">
      <w:pPr>
        <w:pStyle w:val="Default"/>
        <w:numPr>
          <w:ilvl w:val="0"/>
          <w:numId w:val="67"/>
        </w:numPr>
        <w:spacing w:line="360" w:lineRule="auto"/>
        <w:jc w:val="both"/>
        <w:rPr>
          <w:bCs/>
        </w:rPr>
      </w:pPr>
      <w:r w:rsidRPr="003254F7">
        <w:t>Il presente regolamento, pubblicato nei modi di legge, entra in vigore il 1° gennaio 2018.</w:t>
      </w:r>
    </w:p>
    <w:p w14:paraId="352D7181" w14:textId="77777777" w:rsidR="006874CF" w:rsidRPr="003254F7" w:rsidRDefault="006874CF" w:rsidP="007E5A03">
      <w:pPr>
        <w:pStyle w:val="Default"/>
        <w:spacing w:line="360" w:lineRule="auto"/>
        <w:jc w:val="both"/>
      </w:pPr>
    </w:p>
    <w:p w14:paraId="2B683602" w14:textId="77777777" w:rsidR="00166501" w:rsidRDefault="00AB0CFC" w:rsidP="007B42CA">
      <w:pPr>
        <w:pStyle w:val="Paragrafoelenco"/>
        <w:numPr>
          <w:ilvl w:val="0"/>
          <w:numId w:val="2"/>
        </w:numPr>
        <w:tabs>
          <w:tab w:val="left" w:pos="1560"/>
        </w:tabs>
        <w:ind w:firstLine="284"/>
        <w:jc w:val="both"/>
        <w:outlineLvl w:val="0"/>
        <w:rPr>
          <w:b/>
        </w:rPr>
      </w:pPr>
      <w:bookmarkStart w:id="53" w:name="_Toc169824081"/>
      <w:r>
        <w:rPr>
          <w:b/>
        </w:rPr>
        <w:t xml:space="preserve">Clausola di </w:t>
      </w:r>
      <w:r w:rsidR="002843D0">
        <w:rPr>
          <w:b/>
        </w:rPr>
        <w:t>adeguamento</w:t>
      </w:r>
      <w:bookmarkEnd w:id="53"/>
    </w:p>
    <w:p w14:paraId="57ECC3E4" w14:textId="77777777" w:rsidR="00AB0CFC" w:rsidRPr="003254F7" w:rsidRDefault="00AB0CFC" w:rsidP="00A34B65">
      <w:pPr>
        <w:pStyle w:val="Default"/>
        <w:numPr>
          <w:ilvl w:val="0"/>
          <w:numId w:val="38"/>
        </w:numPr>
        <w:spacing w:line="360" w:lineRule="auto"/>
        <w:jc w:val="both"/>
      </w:pPr>
      <w:r w:rsidRPr="003254F7">
        <w:t>Il presente regolamento si adegua automaticamente alle modificazioni della normativa nazionale e comunitaria</w:t>
      </w:r>
      <w:r w:rsidR="00D47E4A">
        <w:t xml:space="preserve"> e regolatoria</w:t>
      </w:r>
      <w:r w:rsidRPr="003254F7">
        <w:t xml:space="preserve">, in particolare in materia di rifiuti e tributaria. </w:t>
      </w:r>
    </w:p>
    <w:p w14:paraId="3123E183" w14:textId="77777777" w:rsidR="00AB0CFC" w:rsidRDefault="00AB0CFC" w:rsidP="00AB0CFC">
      <w:pPr>
        <w:pStyle w:val="Default"/>
        <w:numPr>
          <w:ilvl w:val="0"/>
          <w:numId w:val="38"/>
        </w:numPr>
        <w:spacing w:line="360" w:lineRule="auto"/>
        <w:jc w:val="both"/>
      </w:pPr>
      <w:r w:rsidRPr="003254F7">
        <w:t xml:space="preserve">I richiami e le citazioni di norme contenuti nel presente regolamento si devono intendere fatti al testo vigente delle norme stesse. </w:t>
      </w:r>
    </w:p>
    <w:p w14:paraId="488F36B5" w14:textId="77777777" w:rsidR="00DC1329" w:rsidRPr="003254F7" w:rsidRDefault="00DC1329" w:rsidP="00A34B65">
      <w:pPr>
        <w:pStyle w:val="Default"/>
        <w:numPr>
          <w:ilvl w:val="0"/>
          <w:numId w:val="38"/>
        </w:numPr>
        <w:spacing w:line="360" w:lineRule="auto"/>
        <w:jc w:val="both"/>
      </w:pPr>
      <w:r>
        <w:t>Per quanto non espressamente previsto dal presente Regolamento, si applicano le disposizioni di legge ed i provvedimenti di ARERA in materia di regolazione dei rifiuti urbani adottati ai sensi dell’articolo 1, comma 527, legge 27 dicembre 2017, n. 205.</w:t>
      </w:r>
    </w:p>
    <w:p w14:paraId="3932889C" w14:textId="77777777" w:rsidR="00AB0CFC" w:rsidRDefault="00AB0CFC" w:rsidP="00A34B65">
      <w:pPr>
        <w:pStyle w:val="Paragrafoelenco"/>
        <w:tabs>
          <w:tab w:val="left" w:pos="1560"/>
        </w:tabs>
        <w:ind w:left="644"/>
        <w:jc w:val="both"/>
        <w:outlineLvl w:val="0"/>
        <w:rPr>
          <w:b/>
        </w:rPr>
      </w:pPr>
    </w:p>
    <w:p w14:paraId="62AF8DC1" w14:textId="77777777" w:rsidR="00AB0CFC" w:rsidRPr="003254F7" w:rsidRDefault="00AB0CFC" w:rsidP="007B42CA">
      <w:pPr>
        <w:pStyle w:val="Paragrafoelenco"/>
        <w:numPr>
          <w:ilvl w:val="0"/>
          <w:numId w:val="2"/>
        </w:numPr>
        <w:tabs>
          <w:tab w:val="left" w:pos="1560"/>
        </w:tabs>
        <w:ind w:firstLine="284"/>
        <w:jc w:val="both"/>
        <w:outlineLvl w:val="0"/>
        <w:rPr>
          <w:b/>
        </w:rPr>
      </w:pPr>
      <w:bookmarkStart w:id="54" w:name="_Toc169824082"/>
      <w:r>
        <w:rPr>
          <w:b/>
        </w:rPr>
        <w:t>Disposizioni transitorie</w:t>
      </w:r>
      <w:bookmarkEnd w:id="54"/>
    </w:p>
    <w:p w14:paraId="03DE1117" w14:textId="77777777" w:rsidR="00166501" w:rsidRPr="003254F7" w:rsidRDefault="00166501" w:rsidP="005C670E">
      <w:pPr>
        <w:pStyle w:val="Default"/>
        <w:numPr>
          <w:ilvl w:val="0"/>
          <w:numId w:val="38"/>
        </w:numPr>
        <w:spacing w:line="360" w:lineRule="auto"/>
        <w:jc w:val="both"/>
      </w:pPr>
      <w:r w:rsidRPr="003254F7">
        <w:t xml:space="preserve">Per le utenze per le quali l'obbligo dichiarativo è sorto nel periodo compreso tra il 1° gennaio 2018 e la data di approvazione del presente Regolamento, </w:t>
      </w:r>
      <w:r w:rsidR="000A7DB1" w:rsidRPr="003254F7">
        <w:t>la dichiarazione di cui all’art. 32</w:t>
      </w:r>
      <w:r w:rsidRPr="003254F7">
        <w:t xml:space="preserve"> deve essere presentata entro il 30 giugno 2018 ovvero entro 90 giorni dal verificarsi dell’evento, se tale termine risulta più favorevole al soggetto passivo.</w:t>
      </w:r>
    </w:p>
    <w:p w14:paraId="79424903" w14:textId="77777777" w:rsidR="00166501" w:rsidRPr="003254F7" w:rsidRDefault="00166501" w:rsidP="005C670E">
      <w:pPr>
        <w:pStyle w:val="Default"/>
        <w:numPr>
          <w:ilvl w:val="0"/>
          <w:numId w:val="38"/>
        </w:numPr>
        <w:spacing w:line="360" w:lineRule="auto"/>
        <w:jc w:val="both"/>
      </w:pPr>
      <w:r w:rsidRPr="003254F7">
        <w:t>Le attività di accertamento, riscossione e rimborso dei previgenti prelievi, per i quali non siano decorsi i termini di decadenza o prescrizione, continuano ad essere effettuate anche successivamente a tale data dal Comune di Riomaggiore, nelle forme organizzative da quest’ultimo adottate.</w:t>
      </w:r>
    </w:p>
    <w:p w14:paraId="7EF7F7FD" w14:textId="77777777" w:rsidR="00166501" w:rsidRPr="003254F7" w:rsidRDefault="00166501" w:rsidP="005C670E">
      <w:pPr>
        <w:pStyle w:val="Default"/>
        <w:numPr>
          <w:ilvl w:val="0"/>
          <w:numId w:val="38"/>
        </w:numPr>
        <w:spacing w:line="360" w:lineRule="auto"/>
        <w:jc w:val="both"/>
      </w:pPr>
      <w:r w:rsidRPr="003254F7">
        <w:t>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 e compatibilmente con le disposizioni normative vigenti.</w:t>
      </w:r>
    </w:p>
    <w:p w14:paraId="09F1A784" w14:textId="77777777" w:rsidR="00166501" w:rsidRPr="003254F7" w:rsidRDefault="00166501" w:rsidP="005C670E">
      <w:pPr>
        <w:pStyle w:val="Default"/>
        <w:numPr>
          <w:ilvl w:val="0"/>
          <w:numId w:val="38"/>
        </w:numPr>
        <w:spacing w:line="360" w:lineRule="auto"/>
        <w:jc w:val="both"/>
      </w:pPr>
      <w:r w:rsidRPr="003254F7">
        <w:t>I richiami e le citazioni di norme contenute nel presente regolamento si devono intendere fatti al testo vigente delle norme stesse.</w:t>
      </w:r>
    </w:p>
    <w:p w14:paraId="16B41725" w14:textId="77777777" w:rsidR="00166501" w:rsidRDefault="00166501" w:rsidP="00166501">
      <w:pPr>
        <w:pStyle w:val="Default"/>
        <w:spacing w:line="360" w:lineRule="auto"/>
        <w:jc w:val="both"/>
      </w:pPr>
    </w:p>
    <w:p w14:paraId="15E8B605" w14:textId="77777777" w:rsidR="002351F0" w:rsidRPr="003254F7" w:rsidRDefault="002351F0" w:rsidP="00166501">
      <w:pPr>
        <w:pStyle w:val="Default"/>
        <w:spacing w:line="360" w:lineRule="auto"/>
        <w:jc w:val="both"/>
      </w:pPr>
    </w:p>
    <w:p w14:paraId="1B9B8D8C" w14:textId="77777777" w:rsidR="00166501" w:rsidRPr="003254F7" w:rsidRDefault="00166501" w:rsidP="007B42CA">
      <w:pPr>
        <w:pStyle w:val="Paragrafoelenco"/>
        <w:numPr>
          <w:ilvl w:val="0"/>
          <w:numId w:val="2"/>
        </w:numPr>
        <w:tabs>
          <w:tab w:val="left" w:pos="1560"/>
        </w:tabs>
        <w:ind w:firstLine="284"/>
        <w:jc w:val="both"/>
        <w:outlineLvl w:val="0"/>
        <w:rPr>
          <w:b/>
        </w:rPr>
      </w:pPr>
      <w:bookmarkStart w:id="55" w:name="_Toc169824083"/>
      <w:r w:rsidRPr="003254F7">
        <w:rPr>
          <w:b/>
        </w:rPr>
        <w:t>Trattamento dei dati personali</w:t>
      </w:r>
      <w:bookmarkEnd w:id="55"/>
    </w:p>
    <w:p w14:paraId="39920263" w14:textId="77777777" w:rsidR="00166501" w:rsidRPr="003254F7" w:rsidRDefault="00166501" w:rsidP="005C670E">
      <w:pPr>
        <w:pStyle w:val="Default"/>
        <w:numPr>
          <w:ilvl w:val="0"/>
          <w:numId w:val="39"/>
        </w:numPr>
        <w:spacing w:line="360" w:lineRule="auto"/>
        <w:jc w:val="both"/>
      </w:pPr>
      <w:r w:rsidRPr="003254F7">
        <w:t xml:space="preserve">I dati acquisiti al fine dell’applicazione della TARI sono trattati nel rispetto del </w:t>
      </w:r>
      <w:proofErr w:type="spellStart"/>
      <w:r w:rsidRPr="003254F7">
        <w:t>D.Lgs.</w:t>
      </w:r>
      <w:proofErr w:type="spellEnd"/>
      <w:r w:rsidRPr="003254F7">
        <w:t xml:space="preserve"> 196/2003.</w:t>
      </w:r>
    </w:p>
    <w:p w14:paraId="3172513B" w14:textId="77777777" w:rsidR="00166501" w:rsidRPr="003254F7" w:rsidRDefault="00166501" w:rsidP="00166501">
      <w:pPr>
        <w:pStyle w:val="Default"/>
        <w:spacing w:line="360" w:lineRule="auto"/>
        <w:jc w:val="both"/>
      </w:pPr>
    </w:p>
    <w:p w14:paraId="09A2FFEE" w14:textId="77777777" w:rsidR="00871F6E" w:rsidRDefault="00166501" w:rsidP="004A3476">
      <w:pPr>
        <w:tabs>
          <w:tab w:val="left" w:pos="1560"/>
        </w:tabs>
        <w:jc w:val="both"/>
        <w:outlineLvl w:val="0"/>
        <w:rPr>
          <w:b/>
          <w:u w:val="single"/>
        </w:rPr>
      </w:pPr>
      <w:r w:rsidRPr="003254F7">
        <w:rPr>
          <w:b/>
          <w:bCs/>
        </w:rPr>
        <w:br w:type="page"/>
      </w:r>
      <w:bookmarkStart w:id="56" w:name="_Toc169824084"/>
      <w:r w:rsidRPr="004E2DA0">
        <w:rPr>
          <w:b/>
          <w:u w:val="single"/>
        </w:rPr>
        <w:lastRenderedPageBreak/>
        <w:t xml:space="preserve">ALLEGATO </w:t>
      </w:r>
      <w:r w:rsidR="004A3476">
        <w:rPr>
          <w:b/>
          <w:u w:val="single"/>
        </w:rPr>
        <w:t>A</w:t>
      </w:r>
      <w:bookmarkEnd w:id="56"/>
    </w:p>
    <w:p w14:paraId="4D41097A" w14:textId="77777777" w:rsidR="007B5930" w:rsidRDefault="007B5930" w:rsidP="004E2DA0">
      <w:pPr>
        <w:tabs>
          <w:tab w:val="left" w:pos="1560"/>
        </w:tabs>
        <w:ind w:left="644"/>
        <w:jc w:val="both"/>
        <w:outlineLvl w:val="0"/>
        <w:rPr>
          <w:b/>
          <w:u w:val="single"/>
        </w:rPr>
      </w:pPr>
    </w:p>
    <w:p w14:paraId="53157A1E" w14:textId="77777777" w:rsidR="007B5930" w:rsidRPr="00CA1DF1" w:rsidRDefault="007B5930" w:rsidP="007B5930">
      <w:pPr>
        <w:pStyle w:val="Default"/>
        <w:spacing w:line="360" w:lineRule="auto"/>
        <w:jc w:val="both"/>
        <w:rPr>
          <w:b/>
        </w:rPr>
      </w:pPr>
      <w:r w:rsidRPr="00CA1DF1">
        <w:rPr>
          <w:b/>
        </w:rPr>
        <w:t xml:space="preserve">CATEGORIE DI UTENZE NON DOMESTICHE. </w:t>
      </w:r>
    </w:p>
    <w:p w14:paraId="79FAA0D8" w14:textId="77777777" w:rsidR="007B5930" w:rsidRPr="00CA1DF1" w:rsidRDefault="007B5930" w:rsidP="007B5930">
      <w:pPr>
        <w:spacing w:line="360" w:lineRule="auto"/>
        <w:jc w:val="both"/>
        <w:rPr>
          <w:rFonts w:ascii="Garamond" w:hAnsi="Garamond"/>
          <w:b/>
          <w:sz w:val="20"/>
          <w:szCs w:val="20"/>
        </w:rPr>
      </w:pPr>
    </w:p>
    <w:tbl>
      <w:tblPr>
        <w:tblW w:w="5000" w:type="pct"/>
        <w:tblLook w:val="0000" w:firstRow="0" w:lastRow="0" w:firstColumn="0" w:lastColumn="0" w:noHBand="0" w:noVBand="0"/>
      </w:tblPr>
      <w:tblGrid>
        <w:gridCol w:w="3741"/>
        <w:gridCol w:w="5882"/>
      </w:tblGrid>
      <w:tr w:rsidR="007B5930" w:rsidRPr="007B3FDC" w14:paraId="70698512" w14:textId="77777777" w:rsidTr="006874CF">
        <w:trPr>
          <w:trHeight w:val="510"/>
          <w:tblHeader/>
        </w:trPr>
        <w:tc>
          <w:tcPr>
            <w:tcW w:w="1944" w:type="pct"/>
            <w:tcBorders>
              <w:top w:val="single" w:sz="6" w:space="0" w:color="auto"/>
              <w:left w:val="single" w:sz="6" w:space="0" w:color="auto"/>
              <w:bottom w:val="single" w:sz="6" w:space="0" w:color="auto"/>
              <w:right w:val="single" w:sz="6" w:space="0" w:color="auto"/>
            </w:tcBorders>
          </w:tcPr>
          <w:p w14:paraId="1EF97768" w14:textId="77777777" w:rsidR="007B5930" w:rsidRPr="007B3FDC" w:rsidRDefault="007B5930" w:rsidP="00D64AAB">
            <w:pPr>
              <w:pStyle w:val="a"/>
              <w:jc w:val="center"/>
              <w:rPr>
                <w:sz w:val="20"/>
              </w:rPr>
            </w:pPr>
            <w:r>
              <w:rPr>
                <w:sz w:val="20"/>
              </w:rPr>
              <w:t>CATEGORIA</w:t>
            </w:r>
          </w:p>
        </w:tc>
        <w:tc>
          <w:tcPr>
            <w:tcW w:w="3056" w:type="pct"/>
            <w:tcBorders>
              <w:top w:val="single" w:sz="6" w:space="0" w:color="auto"/>
              <w:left w:val="single" w:sz="6" w:space="0" w:color="auto"/>
              <w:bottom w:val="single" w:sz="6" w:space="0" w:color="auto"/>
              <w:right w:val="single" w:sz="6" w:space="0" w:color="auto"/>
            </w:tcBorders>
          </w:tcPr>
          <w:p w14:paraId="63668AD9" w14:textId="77777777" w:rsidR="007B5930" w:rsidRDefault="007B5930" w:rsidP="00D64AAB">
            <w:pPr>
              <w:pStyle w:val="a"/>
              <w:rPr>
                <w:sz w:val="20"/>
              </w:rPr>
            </w:pPr>
            <w:r>
              <w:rPr>
                <w:sz w:val="20"/>
              </w:rPr>
              <w:t>DESCRIZIONE</w:t>
            </w:r>
          </w:p>
          <w:p w14:paraId="6FE99E44" w14:textId="77777777" w:rsidR="007B5930" w:rsidRPr="007B3FDC" w:rsidRDefault="007B5930" w:rsidP="00D64AAB">
            <w:pPr>
              <w:pStyle w:val="a"/>
              <w:rPr>
                <w:sz w:val="20"/>
              </w:rPr>
            </w:pPr>
          </w:p>
        </w:tc>
      </w:tr>
      <w:tr w:rsidR="007B5930" w:rsidRPr="007B3FDC" w14:paraId="24B127A3"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1B22F2CF" w14:textId="77777777" w:rsidR="007B5930" w:rsidRPr="007B3FDC" w:rsidRDefault="007B5930" w:rsidP="00D64AAB">
            <w:pPr>
              <w:pStyle w:val="a"/>
              <w:jc w:val="center"/>
              <w:rPr>
                <w:sz w:val="20"/>
              </w:rPr>
            </w:pPr>
            <w:r>
              <w:rPr>
                <w:sz w:val="20"/>
              </w:rPr>
              <w:t>1</w:t>
            </w:r>
          </w:p>
        </w:tc>
        <w:tc>
          <w:tcPr>
            <w:tcW w:w="3056" w:type="pct"/>
            <w:tcBorders>
              <w:top w:val="single" w:sz="6" w:space="0" w:color="auto"/>
              <w:left w:val="single" w:sz="6" w:space="0" w:color="auto"/>
              <w:bottom w:val="single" w:sz="6" w:space="0" w:color="auto"/>
              <w:right w:val="single" w:sz="6" w:space="0" w:color="auto"/>
            </w:tcBorders>
            <w:vAlign w:val="center"/>
          </w:tcPr>
          <w:p w14:paraId="26C9BF00" w14:textId="77777777" w:rsidR="007B5930" w:rsidRPr="007B3FDC" w:rsidRDefault="007B5930" w:rsidP="00D64AAB">
            <w:pPr>
              <w:pStyle w:val="a"/>
              <w:rPr>
                <w:sz w:val="20"/>
              </w:rPr>
            </w:pPr>
            <w:r w:rsidRPr="00067642">
              <w:rPr>
                <w:sz w:val="20"/>
              </w:rPr>
              <w:t>Musei, biblioteche, scuole, associazioni, luoghi di culto</w:t>
            </w:r>
          </w:p>
        </w:tc>
      </w:tr>
      <w:tr w:rsidR="007B5930" w:rsidRPr="007B3FDC" w14:paraId="3F1365CD"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3B4A5A61" w14:textId="77777777" w:rsidR="007B5930" w:rsidRDefault="007B5930" w:rsidP="00D64AAB">
            <w:pPr>
              <w:pStyle w:val="a"/>
              <w:jc w:val="center"/>
              <w:rPr>
                <w:sz w:val="20"/>
              </w:rPr>
            </w:pPr>
            <w:r>
              <w:rPr>
                <w:sz w:val="20"/>
              </w:rPr>
              <w:t>2</w:t>
            </w:r>
          </w:p>
          <w:p w14:paraId="2E79FDA0" w14:textId="77777777" w:rsidR="007B5930" w:rsidRPr="007B3FDC" w:rsidRDefault="007B5930" w:rsidP="00D64AAB">
            <w:pPr>
              <w:pStyle w:val="a"/>
              <w:jc w:val="center"/>
              <w:rPr>
                <w:sz w:val="20"/>
              </w:rPr>
            </w:pPr>
          </w:p>
        </w:tc>
        <w:tc>
          <w:tcPr>
            <w:tcW w:w="3056" w:type="pct"/>
            <w:tcBorders>
              <w:top w:val="single" w:sz="6" w:space="0" w:color="auto"/>
              <w:left w:val="single" w:sz="6" w:space="0" w:color="auto"/>
              <w:bottom w:val="single" w:sz="6" w:space="0" w:color="auto"/>
              <w:right w:val="single" w:sz="6" w:space="0" w:color="auto"/>
            </w:tcBorders>
            <w:vAlign w:val="center"/>
          </w:tcPr>
          <w:p w14:paraId="1903BA6B" w14:textId="77777777" w:rsidR="007B5930" w:rsidRPr="004312DD" w:rsidRDefault="007B5930" w:rsidP="00D64AAB">
            <w:pPr>
              <w:rPr>
                <w:rFonts w:ascii="Arial" w:hAnsi="Arial"/>
                <w:sz w:val="20"/>
                <w:szCs w:val="20"/>
              </w:rPr>
            </w:pPr>
            <w:r w:rsidRPr="004312DD">
              <w:rPr>
                <w:rFonts w:ascii="Arial" w:hAnsi="Arial"/>
                <w:sz w:val="20"/>
                <w:szCs w:val="20"/>
              </w:rPr>
              <w:t>Campeggi, distributori, impianti sportivi</w:t>
            </w:r>
          </w:p>
        </w:tc>
      </w:tr>
      <w:tr w:rsidR="007B5930" w:rsidRPr="007B3FDC" w14:paraId="4DE466DA"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66353586" w14:textId="77777777" w:rsidR="007B5930" w:rsidRDefault="007B5930" w:rsidP="00D64AAB">
            <w:pPr>
              <w:pStyle w:val="a"/>
              <w:jc w:val="center"/>
              <w:rPr>
                <w:sz w:val="20"/>
              </w:rPr>
            </w:pPr>
            <w:r>
              <w:rPr>
                <w:sz w:val="20"/>
              </w:rPr>
              <w:t>3</w:t>
            </w:r>
          </w:p>
          <w:p w14:paraId="22533D88" w14:textId="77777777" w:rsidR="007B5930" w:rsidRPr="007B3FDC" w:rsidRDefault="007B5930" w:rsidP="00D64AAB">
            <w:pPr>
              <w:pStyle w:val="a"/>
              <w:jc w:val="center"/>
              <w:rPr>
                <w:sz w:val="20"/>
              </w:rPr>
            </w:pPr>
          </w:p>
        </w:tc>
        <w:tc>
          <w:tcPr>
            <w:tcW w:w="3056" w:type="pct"/>
            <w:tcBorders>
              <w:top w:val="single" w:sz="6" w:space="0" w:color="auto"/>
              <w:left w:val="single" w:sz="6" w:space="0" w:color="auto"/>
              <w:bottom w:val="single" w:sz="6" w:space="0" w:color="auto"/>
              <w:right w:val="single" w:sz="6" w:space="0" w:color="auto"/>
            </w:tcBorders>
            <w:vAlign w:val="center"/>
          </w:tcPr>
          <w:p w14:paraId="6E6C5ACD" w14:textId="77777777" w:rsidR="007B5930" w:rsidRPr="004312DD" w:rsidRDefault="007B5930" w:rsidP="00D64AAB">
            <w:pPr>
              <w:rPr>
                <w:rFonts w:ascii="Arial" w:hAnsi="Arial"/>
                <w:sz w:val="20"/>
                <w:szCs w:val="20"/>
              </w:rPr>
            </w:pPr>
            <w:r w:rsidRPr="004312DD">
              <w:rPr>
                <w:rFonts w:ascii="Arial" w:hAnsi="Arial"/>
                <w:sz w:val="20"/>
                <w:szCs w:val="20"/>
              </w:rPr>
              <w:t>Stabilimenti balneari</w:t>
            </w:r>
          </w:p>
        </w:tc>
      </w:tr>
      <w:tr w:rsidR="007B5930" w:rsidRPr="007B3FDC" w14:paraId="30D0191E"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4E4AA71D" w14:textId="77777777" w:rsidR="007B5930" w:rsidRDefault="007B5930" w:rsidP="00D64AAB">
            <w:pPr>
              <w:pStyle w:val="a"/>
              <w:jc w:val="center"/>
              <w:rPr>
                <w:sz w:val="20"/>
              </w:rPr>
            </w:pPr>
            <w:r>
              <w:rPr>
                <w:sz w:val="20"/>
              </w:rPr>
              <w:t>4</w:t>
            </w:r>
          </w:p>
          <w:p w14:paraId="20F9EF49" w14:textId="77777777" w:rsidR="007B5930" w:rsidRPr="007B3FDC" w:rsidRDefault="007B5930" w:rsidP="00D64AAB">
            <w:pPr>
              <w:pStyle w:val="a"/>
              <w:jc w:val="center"/>
              <w:rPr>
                <w:sz w:val="20"/>
              </w:rPr>
            </w:pPr>
          </w:p>
        </w:tc>
        <w:tc>
          <w:tcPr>
            <w:tcW w:w="3056" w:type="pct"/>
            <w:tcBorders>
              <w:top w:val="single" w:sz="6" w:space="0" w:color="auto"/>
              <w:left w:val="single" w:sz="6" w:space="0" w:color="auto"/>
              <w:bottom w:val="single" w:sz="6" w:space="0" w:color="auto"/>
              <w:right w:val="single" w:sz="6" w:space="0" w:color="auto"/>
            </w:tcBorders>
            <w:vAlign w:val="center"/>
          </w:tcPr>
          <w:p w14:paraId="2F5D7EA4" w14:textId="77777777" w:rsidR="007B5930" w:rsidRPr="004312DD" w:rsidRDefault="007B5930" w:rsidP="00D64AAB">
            <w:pPr>
              <w:rPr>
                <w:rFonts w:ascii="Arial" w:hAnsi="Arial"/>
                <w:sz w:val="20"/>
                <w:szCs w:val="20"/>
              </w:rPr>
            </w:pPr>
            <w:r w:rsidRPr="004312DD">
              <w:rPr>
                <w:rFonts w:ascii="Arial" w:hAnsi="Arial"/>
                <w:sz w:val="20"/>
                <w:szCs w:val="20"/>
              </w:rPr>
              <w:t>Esposizioni, autosaloni, magazzini</w:t>
            </w:r>
          </w:p>
        </w:tc>
      </w:tr>
      <w:tr w:rsidR="007B5930" w:rsidRPr="007B3FDC" w14:paraId="51F8DD85"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3A606EF0" w14:textId="77777777" w:rsidR="007B5930" w:rsidRPr="007B3FDC" w:rsidRDefault="007B5930" w:rsidP="00D64AAB">
            <w:pPr>
              <w:pStyle w:val="a"/>
              <w:jc w:val="center"/>
              <w:rPr>
                <w:sz w:val="20"/>
              </w:rPr>
            </w:pPr>
            <w:r>
              <w:rPr>
                <w:sz w:val="20"/>
              </w:rPr>
              <w:t>5</w:t>
            </w:r>
          </w:p>
        </w:tc>
        <w:tc>
          <w:tcPr>
            <w:tcW w:w="3056" w:type="pct"/>
            <w:tcBorders>
              <w:top w:val="single" w:sz="6" w:space="0" w:color="auto"/>
              <w:left w:val="single" w:sz="6" w:space="0" w:color="auto"/>
              <w:bottom w:val="single" w:sz="6" w:space="0" w:color="auto"/>
              <w:right w:val="single" w:sz="6" w:space="0" w:color="auto"/>
            </w:tcBorders>
            <w:vAlign w:val="center"/>
          </w:tcPr>
          <w:p w14:paraId="208CBB44" w14:textId="77777777" w:rsidR="007B5930" w:rsidRPr="004312DD" w:rsidRDefault="007B5930" w:rsidP="00D64AAB">
            <w:pPr>
              <w:rPr>
                <w:rFonts w:ascii="Arial" w:hAnsi="Arial"/>
                <w:sz w:val="20"/>
                <w:szCs w:val="20"/>
              </w:rPr>
            </w:pPr>
            <w:r w:rsidRPr="004312DD">
              <w:rPr>
                <w:rFonts w:ascii="Arial" w:hAnsi="Arial"/>
                <w:sz w:val="20"/>
                <w:szCs w:val="20"/>
              </w:rPr>
              <w:t>Alberghi con ristorazione</w:t>
            </w:r>
          </w:p>
        </w:tc>
      </w:tr>
      <w:tr w:rsidR="007B5930" w:rsidRPr="007B3FDC" w14:paraId="5312877B"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53570B89" w14:textId="77777777" w:rsidR="007B5930" w:rsidRPr="004312DD" w:rsidRDefault="007B5930" w:rsidP="00D64AAB">
            <w:pPr>
              <w:pStyle w:val="a"/>
              <w:jc w:val="center"/>
              <w:rPr>
                <w:b/>
                <w:i/>
                <w:sz w:val="20"/>
              </w:rPr>
            </w:pPr>
            <w:r w:rsidRPr="004312DD">
              <w:rPr>
                <w:b/>
                <w:i/>
                <w:sz w:val="20"/>
              </w:rPr>
              <w:t>5.1</w:t>
            </w:r>
          </w:p>
        </w:tc>
        <w:tc>
          <w:tcPr>
            <w:tcW w:w="3056" w:type="pct"/>
            <w:tcBorders>
              <w:top w:val="single" w:sz="6" w:space="0" w:color="auto"/>
              <w:left w:val="single" w:sz="6" w:space="0" w:color="auto"/>
              <w:bottom w:val="single" w:sz="6" w:space="0" w:color="auto"/>
              <w:right w:val="single" w:sz="6" w:space="0" w:color="auto"/>
            </w:tcBorders>
            <w:vAlign w:val="center"/>
          </w:tcPr>
          <w:p w14:paraId="4D6266E7" w14:textId="77777777" w:rsidR="007B5930" w:rsidRPr="004312DD" w:rsidRDefault="007B5930" w:rsidP="00D64AAB">
            <w:pPr>
              <w:rPr>
                <w:rFonts w:ascii="Arial" w:hAnsi="Arial"/>
                <w:b/>
                <w:i/>
                <w:sz w:val="20"/>
                <w:szCs w:val="20"/>
              </w:rPr>
            </w:pPr>
            <w:r w:rsidRPr="004312DD">
              <w:rPr>
                <w:rFonts w:ascii="Arial" w:hAnsi="Arial"/>
                <w:b/>
                <w:i/>
                <w:sz w:val="20"/>
                <w:szCs w:val="20"/>
              </w:rPr>
              <w:t>Attività ricettive stagionali con ristorazione</w:t>
            </w:r>
          </w:p>
        </w:tc>
      </w:tr>
      <w:tr w:rsidR="007B5930" w:rsidRPr="007B3FDC" w14:paraId="10CA9D0E"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08E4522D" w14:textId="77777777" w:rsidR="007B5930" w:rsidRPr="007B3FDC" w:rsidRDefault="007B5930" w:rsidP="00D64AAB">
            <w:pPr>
              <w:pStyle w:val="a"/>
              <w:jc w:val="center"/>
              <w:rPr>
                <w:sz w:val="20"/>
              </w:rPr>
            </w:pPr>
            <w:r>
              <w:rPr>
                <w:sz w:val="20"/>
              </w:rPr>
              <w:t>6</w:t>
            </w:r>
          </w:p>
        </w:tc>
        <w:tc>
          <w:tcPr>
            <w:tcW w:w="3056" w:type="pct"/>
            <w:tcBorders>
              <w:top w:val="single" w:sz="6" w:space="0" w:color="auto"/>
              <w:left w:val="single" w:sz="6" w:space="0" w:color="auto"/>
              <w:bottom w:val="single" w:sz="6" w:space="0" w:color="auto"/>
              <w:right w:val="single" w:sz="6" w:space="0" w:color="auto"/>
            </w:tcBorders>
            <w:vAlign w:val="center"/>
          </w:tcPr>
          <w:p w14:paraId="3A314FAE" w14:textId="77777777" w:rsidR="007B5930" w:rsidRPr="004312DD" w:rsidRDefault="007B5930" w:rsidP="00D64AAB">
            <w:pPr>
              <w:rPr>
                <w:rFonts w:ascii="Arial" w:hAnsi="Arial"/>
                <w:sz w:val="20"/>
                <w:szCs w:val="20"/>
              </w:rPr>
            </w:pPr>
            <w:r w:rsidRPr="004312DD">
              <w:rPr>
                <w:rFonts w:ascii="Arial" w:hAnsi="Arial"/>
                <w:sz w:val="20"/>
                <w:szCs w:val="20"/>
              </w:rPr>
              <w:t>Alberghi senza ristorazione</w:t>
            </w:r>
          </w:p>
        </w:tc>
      </w:tr>
      <w:tr w:rsidR="007B5930" w:rsidRPr="007B3FDC" w14:paraId="79F6FBBD"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47F7E991" w14:textId="77777777" w:rsidR="007B5930" w:rsidRPr="004312DD" w:rsidRDefault="007B5930" w:rsidP="00D64AAB">
            <w:pPr>
              <w:pStyle w:val="a"/>
              <w:jc w:val="center"/>
              <w:rPr>
                <w:b/>
                <w:i/>
                <w:sz w:val="20"/>
              </w:rPr>
            </w:pPr>
            <w:r w:rsidRPr="004312DD">
              <w:rPr>
                <w:b/>
                <w:i/>
                <w:sz w:val="20"/>
              </w:rPr>
              <w:t>6.1</w:t>
            </w:r>
          </w:p>
        </w:tc>
        <w:tc>
          <w:tcPr>
            <w:tcW w:w="3056" w:type="pct"/>
            <w:tcBorders>
              <w:top w:val="single" w:sz="6" w:space="0" w:color="auto"/>
              <w:left w:val="single" w:sz="6" w:space="0" w:color="auto"/>
              <w:bottom w:val="single" w:sz="6" w:space="0" w:color="auto"/>
              <w:right w:val="single" w:sz="6" w:space="0" w:color="auto"/>
            </w:tcBorders>
            <w:vAlign w:val="center"/>
          </w:tcPr>
          <w:p w14:paraId="0CC84475" w14:textId="77777777" w:rsidR="007B5930" w:rsidRPr="004312DD" w:rsidRDefault="007B5930" w:rsidP="00D64AAB">
            <w:pPr>
              <w:rPr>
                <w:rFonts w:ascii="Arial" w:hAnsi="Arial"/>
                <w:b/>
                <w:i/>
                <w:sz w:val="20"/>
                <w:szCs w:val="20"/>
              </w:rPr>
            </w:pPr>
            <w:r w:rsidRPr="004312DD">
              <w:rPr>
                <w:rFonts w:ascii="Arial" w:hAnsi="Arial"/>
                <w:b/>
                <w:i/>
                <w:sz w:val="20"/>
                <w:szCs w:val="20"/>
              </w:rPr>
              <w:t>Attività ricettive stagionali senza ristorazione</w:t>
            </w:r>
          </w:p>
        </w:tc>
      </w:tr>
      <w:tr w:rsidR="007B5930" w:rsidRPr="007B3FDC" w14:paraId="392D1335"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13248D8E" w14:textId="77777777" w:rsidR="007B5930" w:rsidRPr="007B3FDC" w:rsidRDefault="007B5930" w:rsidP="00D64AAB">
            <w:pPr>
              <w:pStyle w:val="a"/>
              <w:jc w:val="center"/>
              <w:rPr>
                <w:sz w:val="20"/>
              </w:rPr>
            </w:pPr>
            <w:r>
              <w:rPr>
                <w:sz w:val="20"/>
              </w:rPr>
              <w:t>7</w:t>
            </w:r>
          </w:p>
        </w:tc>
        <w:tc>
          <w:tcPr>
            <w:tcW w:w="3056" w:type="pct"/>
            <w:tcBorders>
              <w:top w:val="single" w:sz="6" w:space="0" w:color="auto"/>
              <w:left w:val="single" w:sz="6" w:space="0" w:color="auto"/>
              <w:bottom w:val="single" w:sz="6" w:space="0" w:color="auto"/>
              <w:right w:val="single" w:sz="6" w:space="0" w:color="auto"/>
            </w:tcBorders>
            <w:vAlign w:val="center"/>
          </w:tcPr>
          <w:p w14:paraId="7C5738DB" w14:textId="77777777" w:rsidR="007B5930" w:rsidRPr="004312DD" w:rsidRDefault="007B5930" w:rsidP="00D64AAB">
            <w:pPr>
              <w:rPr>
                <w:rFonts w:ascii="Arial" w:hAnsi="Arial"/>
                <w:sz w:val="20"/>
                <w:szCs w:val="20"/>
              </w:rPr>
            </w:pPr>
            <w:r w:rsidRPr="004312DD">
              <w:rPr>
                <w:rFonts w:ascii="Arial" w:hAnsi="Arial"/>
                <w:sz w:val="20"/>
                <w:szCs w:val="20"/>
              </w:rPr>
              <w:t>Case di cura e di riposo</w:t>
            </w:r>
          </w:p>
        </w:tc>
      </w:tr>
      <w:tr w:rsidR="007B5930" w:rsidRPr="007B3FDC" w14:paraId="483AEB28"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1146B698" w14:textId="77777777" w:rsidR="007B5930" w:rsidRPr="007B3FDC" w:rsidRDefault="007B5930" w:rsidP="00D64AAB">
            <w:pPr>
              <w:pStyle w:val="a"/>
              <w:jc w:val="center"/>
              <w:rPr>
                <w:sz w:val="20"/>
              </w:rPr>
            </w:pPr>
            <w:r>
              <w:rPr>
                <w:sz w:val="20"/>
              </w:rPr>
              <w:t>8</w:t>
            </w:r>
          </w:p>
        </w:tc>
        <w:tc>
          <w:tcPr>
            <w:tcW w:w="3056" w:type="pct"/>
            <w:tcBorders>
              <w:top w:val="single" w:sz="6" w:space="0" w:color="auto"/>
              <w:left w:val="single" w:sz="6" w:space="0" w:color="auto"/>
              <w:bottom w:val="single" w:sz="6" w:space="0" w:color="auto"/>
              <w:right w:val="single" w:sz="6" w:space="0" w:color="auto"/>
            </w:tcBorders>
            <w:vAlign w:val="center"/>
          </w:tcPr>
          <w:p w14:paraId="60D78CA1" w14:textId="77777777" w:rsidR="007B5930" w:rsidRPr="004312DD" w:rsidRDefault="00C96F32" w:rsidP="00C96F32">
            <w:pPr>
              <w:rPr>
                <w:rFonts w:ascii="Arial" w:hAnsi="Arial"/>
                <w:sz w:val="20"/>
                <w:szCs w:val="20"/>
              </w:rPr>
            </w:pPr>
            <w:r>
              <w:rPr>
                <w:rFonts w:ascii="Arial" w:hAnsi="Arial"/>
                <w:sz w:val="20"/>
                <w:szCs w:val="20"/>
              </w:rPr>
              <w:t>Uffici, agenzie</w:t>
            </w:r>
          </w:p>
        </w:tc>
      </w:tr>
      <w:tr w:rsidR="007B5930" w:rsidRPr="007B3FDC" w14:paraId="62E0239C"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175C423D" w14:textId="77777777" w:rsidR="007B5930" w:rsidRPr="007B3FDC" w:rsidRDefault="007B5930" w:rsidP="00D64AAB">
            <w:pPr>
              <w:pStyle w:val="a"/>
              <w:jc w:val="center"/>
              <w:rPr>
                <w:sz w:val="20"/>
              </w:rPr>
            </w:pPr>
            <w:r>
              <w:rPr>
                <w:sz w:val="20"/>
              </w:rPr>
              <w:t>9</w:t>
            </w:r>
            <w:r w:rsidRPr="007B3FDC">
              <w:rPr>
                <w:sz w:val="20"/>
              </w:rPr>
              <w:t xml:space="preserve"> </w:t>
            </w:r>
          </w:p>
        </w:tc>
        <w:tc>
          <w:tcPr>
            <w:tcW w:w="3056" w:type="pct"/>
            <w:tcBorders>
              <w:top w:val="single" w:sz="6" w:space="0" w:color="auto"/>
              <w:left w:val="single" w:sz="6" w:space="0" w:color="auto"/>
              <w:bottom w:val="single" w:sz="6" w:space="0" w:color="auto"/>
              <w:right w:val="single" w:sz="6" w:space="0" w:color="auto"/>
            </w:tcBorders>
            <w:vAlign w:val="center"/>
          </w:tcPr>
          <w:p w14:paraId="4965D66E" w14:textId="77777777" w:rsidR="007B5930" w:rsidRPr="004312DD" w:rsidRDefault="00C96F32" w:rsidP="00D64AAB">
            <w:pPr>
              <w:rPr>
                <w:rFonts w:ascii="Arial" w:hAnsi="Arial"/>
                <w:sz w:val="20"/>
                <w:szCs w:val="20"/>
              </w:rPr>
            </w:pPr>
            <w:r>
              <w:rPr>
                <w:rFonts w:ascii="Arial" w:hAnsi="Arial"/>
                <w:sz w:val="20"/>
                <w:szCs w:val="20"/>
              </w:rPr>
              <w:t xml:space="preserve">Banche, </w:t>
            </w:r>
            <w:r w:rsidR="007B5930" w:rsidRPr="004312DD">
              <w:rPr>
                <w:rFonts w:ascii="Arial" w:hAnsi="Arial"/>
                <w:sz w:val="20"/>
                <w:szCs w:val="20"/>
              </w:rPr>
              <w:t>istituti di credito</w:t>
            </w:r>
            <w:r>
              <w:rPr>
                <w:rFonts w:ascii="Arial" w:hAnsi="Arial"/>
                <w:sz w:val="20"/>
                <w:szCs w:val="20"/>
              </w:rPr>
              <w:t xml:space="preserve"> e studi professionali</w:t>
            </w:r>
          </w:p>
        </w:tc>
      </w:tr>
      <w:tr w:rsidR="007B5930" w:rsidRPr="007B3FDC" w14:paraId="0FED76EC"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4BC2F5DB" w14:textId="77777777" w:rsidR="007B5930" w:rsidRPr="007B3FDC" w:rsidRDefault="007B5930" w:rsidP="00D64AAB">
            <w:pPr>
              <w:pStyle w:val="a"/>
              <w:jc w:val="center"/>
              <w:rPr>
                <w:sz w:val="20"/>
              </w:rPr>
            </w:pPr>
            <w:r>
              <w:rPr>
                <w:sz w:val="20"/>
              </w:rPr>
              <w:t>10</w:t>
            </w:r>
          </w:p>
        </w:tc>
        <w:tc>
          <w:tcPr>
            <w:tcW w:w="3056" w:type="pct"/>
            <w:tcBorders>
              <w:top w:val="single" w:sz="6" w:space="0" w:color="auto"/>
              <w:left w:val="single" w:sz="6" w:space="0" w:color="auto"/>
              <w:bottom w:val="single" w:sz="6" w:space="0" w:color="auto"/>
              <w:right w:val="single" w:sz="6" w:space="0" w:color="auto"/>
            </w:tcBorders>
            <w:vAlign w:val="center"/>
          </w:tcPr>
          <w:p w14:paraId="115EB8C4" w14:textId="77777777" w:rsidR="007B5930" w:rsidRPr="004312DD" w:rsidRDefault="007B5930" w:rsidP="00D64AAB">
            <w:pPr>
              <w:autoSpaceDE w:val="0"/>
              <w:autoSpaceDN w:val="0"/>
              <w:adjustRightInd w:val="0"/>
              <w:rPr>
                <w:rFonts w:ascii="Arial" w:hAnsi="Arial"/>
                <w:sz w:val="20"/>
                <w:szCs w:val="20"/>
              </w:rPr>
            </w:pPr>
            <w:r w:rsidRPr="004312DD">
              <w:rPr>
                <w:rFonts w:ascii="Arial" w:hAnsi="Arial"/>
                <w:sz w:val="20"/>
                <w:szCs w:val="20"/>
              </w:rPr>
              <w:t>Negozi di abbigliamento, calzature, libreria, cartoleria, ferramenta e</w:t>
            </w:r>
          </w:p>
          <w:p w14:paraId="79E2E162" w14:textId="77777777" w:rsidR="007B5930" w:rsidRPr="004312DD" w:rsidRDefault="007B5930" w:rsidP="00D64AAB">
            <w:pPr>
              <w:rPr>
                <w:rFonts w:ascii="Arial" w:hAnsi="Arial"/>
                <w:sz w:val="20"/>
                <w:szCs w:val="20"/>
              </w:rPr>
            </w:pPr>
            <w:r w:rsidRPr="004312DD">
              <w:rPr>
                <w:rFonts w:ascii="Arial" w:hAnsi="Arial"/>
                <w:sz w:val="20"/>
                <w:szCs w:val="20"/>
              </w:rPr>
              <w:t>altri beni durevoli</w:t>
            </w:r>
          </w:p>
        </w:tc>
      </w:tr>
      <w:tr w:rsidR="007B5930" w:rsidRPr="007B3FDC" w14:paraId="12666AC8"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23F7FB33" w14:textId="77777777" w:rsidR="007B5930" w:rsidRPr="007B3FDC" w:rsidRDefault="007B5930" w:rsidP="00D64AAB">
            <w:pPr>
              <w:pStyle w:val="a"/>
              <w:jc w:val="center"/>
              <w:rPr>
                <w:sz w:val="20"/>
              </w:rPr>
            </w:pPr>
            <w:r>
              <w:rPr>
                <w:sz w:val="20"/>
              </w:rPr>
              <w:t>11</w:t>
            </w:r>
          </w:p>
        </w:tc>
        <w:tc>
          <w:tcPr>
            <w:tcW w:w="3056" w:type="pct"/>
            <w:tcBorders>
              <w:top w:val="single" w:sz="6" w:space="0" w:color="auto"/>
              <w:left w:val="single" w:sz="6" w:space="0" w:color="auto"/>
              <w:bottom w:val="single" w:sz="6" w:space="0" w:color="auto"/>
              <w:right w:val="single" w:sz="6" w:space="0" w:color="auto"/>
            </w:tcBorders>
            <w:vAlign w:val="center"/>
          </w:tcPr>
          <w:p w14:paraId="7B6CA798" w14:textId="77777777" w:rsidR="007B5930" w:rsidRPr="004312DD" w:rsidRDefault="007B5930" w:rsidP="00D64AAB">
            <w:pPr>
              <w:rPr>
                <w:rFonts w:ascii="Arial" w:hAnsi="Arial"/>
                <w:sz w:val="20"/>
                <w:szCs w:val="20"/>
              </w:rPr>
            </w:pPr>
            <w:r w:rsidRPr="004312DD">
              <w:rPr>
                <w:rFonts w:ascii="Arial" w:hAnsi="Arial"/>
                <w:sz w:val="20"/>
                <w:szCs w:val="20"/>
              </w:rPr>
              <w:t xml:space="preserve">Edicola, farmacia, tabaccaio, </w:t>
            </w:r>
            <w:proofErr w:type="spellStart"/>
            <w:r w:rsidRPr="004312DD">
              <w:rPr>
                <w:rFonts w:ascii="Arial" w:hAnsi="Arial"/>
                <w:sz w:val="20"/>
                <w:szCs w:val="20"/>
              </w:rPr>
              <w:t>plurilicenza</w:t>
            </w:r>
            <w:proofErr w:type="spellEnd"/>
          </w:p>
        </w:tc>
      </w:tr>
      <w:tr w:rsidR="007B5930" w:rsidRPr="007B3FDC" w14:paraId="60B7AD82"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7E1B382B" w14:textId="77777777" w:rsidR="007B5930" w:rsidRPr="007B3FDC" w:rsidRDefault="007B5930" w:rsidP="00D64AAB">
            <w:pPr>
              <w:pStyle w:val="a"/>
              <w:jc w:val="center"/>
              <w:rPr>
                <w:sz w:val="20"/>
              </w:rPr>
            </w:pPr>
            <w:r>
              <w:rPr>
                <w:sz w:val="20"/>
              </w:rPr>
              <w:t>12</w:t>
            </w:r>
          </w:p>
        </w:tc>
        <w:tc>
          <w:tcPr>
            <w:tcW w:w="3056" w:type="pct"/>
            <w:tcBorders>
              <w:top w:val="single" w:sz="6" w:space="0" w:color="auto"/>
              <w:left w:val="single" w:sz="6" w:space="0" w:color="auto"/>
              <w:bottom w:val="single" w:sz="6" w:space="0" w:color="auto"/>
              <w:right w:val="single" w:sz="6" w:space="0" w:color="auto"/>
            </w:tcBorders>
            <w:vAlign w:val="center"/>
          </w:tcPr>
          <w:p w14:paraId="7546CEB1" w14:textId="77777777" w:rsidR="007B5930" w:rsidRPr="004312DD" w:rsidRDefault="007B5930" w:rsidP="00D64AAB">
            <w:pPr>
              <w:autoSpaceDE w:val="0"/>
              <w:autoSpaceDN w:val="0"/>
              <w:adjustRightInd w:val="0"/>
              <w:rPr>
                <w:rFonts w:ascii="Arial" w:hAnsi="Arial"/>
                <w:sz w:val="20"/>
                <w:szCs w:val="20"/>
              </w:rPr>
            </w:pPr>
            <w:r w:rsidRPr="004312DD">
              <w:rPr>
                <w:rFonts w:ascii="Arial" w:hAnsi="Arial"/>
                <w:sz w:val="20"/>
                <w:szCs w:val="20"/>
              </w:rPr>
              <w:t>Attività artigianali tipo botteghe: falegname, idraulico, fabbro,</w:t>
            </w:r>
          </w:p>
          <w:p w14:paraId="38744CEB" w14:textId="77777777" w:rsidR="007B5930" w:rsidRPr="004312DD" w:rsidRDefault="007B5930" w:rsidP="00D64AAB">
            <w:pPr>
              <w:rPr>
                <w:rFonts w:ascii="Arial" w:hAnsi="Arial"/>
                <w:sz w:val="20"/>
                <w:szCs w:val="20"/>
              </w:rPr>
            </w:pPr>
            <w:r w:rsidRPr="004312DD">
              <w:rPr>
                <w:rFonts w:ascii="Arial" w:hAnsi="Arial"/>
                <w:sz w:val="20"/>
                <w:szCs w:val="20"/>
              </w:rPr>
              <w:t>elettricista</w:t>
            </w:r>
          </w:p>
        </w:tc>
      </w:tr>
      <w:tr w:rsidR="007B5930" w:rsidRPr="007B3FDC" w14:paraId="11C90E78"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018841C7" w14:textId="77777777" w:rsidR="007B5930" w:rsidRPr="007B3FDC" w:rsidRDefault="007B5930" w:rsidP="00D64AAB">
            <w:pPr>
              <w:pStyle w:val="a"/>
              <w:jc w:val="center"/>
              <w:rPr>
                <w:sz w:val="20"/>
              </w:rPr>
            </w:pPr>
            <w:r>
              <w:rPr>
                <w:sz w:val="20"/>
              </w:rPr>
              <w:t>13</w:t>
            </w:r>
          </w:p>
        </w:tc>
        <w:tc>
          <w:tcPr>
            <w:tcW w:w="3056" w:type="pct"/>
            <w:tcBorders>
              <w:top w:val="single" w:sz="6" w:space="0" w:color="auto"/>
              <w:left w:val="single" w:sz="6" w:space="0" w:color="auto"/>
              <w:bottom w:val="single" w:sz="6" w:space="0" w:color="auto"/>
              <w:right w:val="single" w:sz="6" w:space="0" w:color="auto"/>
            </w:tcBorders>
            <w:vAlign w:val="center"/>
          </w:tcPr>
          <w:p w14:paraId="635011D5" w14:textId="77777777" w:rsidR="007B5930" w:rsidRPr="004312DD" w:rsidRDefault="007B5930" w:rsidP="00D64AAB">
            <w:pPr>
              <w:rPr>
                <w:rFonts w:ascii="Arial" w:hAnsi="Arial"/>
                <w:sz w:val="20"/>
                <w:szCs w:val="20"/>
              </w:rPr>
            </w:pPr>
            <w:r w:rsidRPr="004312DD">
              <w:rPr>
                <w:rFonts w:ascii="Arial" w:hAnsi="Arial"/>
                <w:sz w:val="20"/>
                <w:szCs w:val="20"/>
              </w:rPr>
              <w:t>Carrozzeria, autofficina, elettrauto</w:t>
            </w:r>
          </w:p>
        </w:tc>
      </w:tr>
      <w:tr w:rsidR="007B5930" w:rsidRPr="007B3FDC" w14:paraId="33F51C69"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693CDAB9" w14:textId="77777777" w:rsidR="007B5930" w:rsidRPr="007B3FDC" w:rsidRDefault="007B5930" w:rsidP="00D64AAB">
            <w:pPr>
              <w:pStyle w:val="a"/>
              <w:jc w:val="center"/>
              <w:rPr>
                <w:sz w:val="20"/>
              </w:rPr>
            </w:pPr>
            <w:r>
              <w:rPr>
                <w:sz w:val="20"/>
              </w:rPr>
              <w:t>14</w:t>
            </w:r>
          </w:p>
        </w:tc>
        <w:tc>
          <w:tcPr>
            <w:tcW w:w="3056" w:type="pct"/>
            <w:tcBorders>
              <w:top w:val="single" w:sz="6" w:space="0" w:color="auto"/>
              <w:left w:val="single" w:sz="6" w:space="0" w:color="auto"/>
              <w:bottom w:val="single" w:sz="6" w:space="0" w:color="auto"/>
              <w:right w:val="single" w:sz="6" w:space="0" w:color="auto"/>
            </w:tcBorders>
            <w:vAlign w:val="center"/>
          </w:tcPr>
          <w:p w14:paraId="5E9FCFD6" w14:textId="77777777" w:rsidR="007B5930" w:rsidRPr="004312DD" w:rsidRDefault="007B5930" w:rsidP="00D64AAB">
            <w:pPr>
              <w:rPr>
                <w:rFonts w:ascii="Arial" w:hAnsi="Arial"/>
                <w:sz w:val="20"/>
                <w:szCs w:val="20"/>
              </w:rPr>
            </w:pPr>
            <w:r w:rsidRPr="004312DD">
              <w:rPr>
                <w:rFonts w:ascii="Arial" w:hAnsi="Arial"/>
                <w:sz w:val="20"/>
                <w:szCs w:val="20"/>
              </w:rPr>
              <w:t>Attività artigianali e industriali con capannoni di produzione</w:t>
            </w:r>
          </w:p>
        </w:tc>
      </w:tr>
      <w:tr w:rsidR="007B5930" w:rsidRPr="007B3FDC" w14:paraId="2B0526A2"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5D4FAF8D" w14:textId="77777777" w:rsidR="007B5930" w:rsidRPr="007B3FDC" w:rsidRDefault="007B5930" w:rsidP="00D64AAB">
            <w:pPr>
              <w:pStyle w:val="a"/>
              <w:jc w:val="center"/>
              <w:rPr>
                <w:sz w:val="20"/>
              </w:rPr>
            </w:pPr>
            <w:r>
              <w:rPr>
                <w:sz w:val="20"/>
              </w:rPr>
              <w:t>15</w:t>
            </w:r>
          </w:p>
        </w:tc>
        <w:tc>
          <w:tcPr>
            <w:tcW w:w="3056" w:type="pct"/>
            <w:tcBorders>
              <w:top w:val="single" w:sz="6" w:space="0" w:color="auto"/>
              <w:left w:val="single" w:sz="6" w:space="0" w:color="auto"/>
              <w:bottom w:val="single" w:sz="6" w:space="0" w:color="auto"/>
              <w:right w:val="single" w:sz="6" w:space="0" w:color="auto"/>
            </w:tcBorders>
            <w:vAlign w:val="center"/>
          </w:tcPr>
          <w:p w14:paraId="550E9208" w14:textId="77777777" w:rsidR="007B5930" w:rsidRPr="004312DD" w:rsidRDefault="007B5930" w:rsidP="00D64AAB">
            <w:pPr>
              <w:rPr>
                <w:rFonts w:ascii="Arial" w:hAnsi="Arial"/>
                <w:sz w:val="20"/>
                <w:szCs w:val="20"/>
              </w:rPr>
            </w:pPr>
            <w:r w:rsidRPr="004312DD">
              <w:rPr>
                <w:rFonts w:ascii="Arial" w:hAnsi="Arial"/>
                <w:sz w:val="20"/>
                <w:szCs w:val="20"/>
              </w:rPr>
              <w:t>Attività artigianali di produzione beni specifici</w:t>
            </w:r>
          </w:p>
        </w:tc>
      </w:tr>
      <w:tr w:rsidR="007B5930" w:rsidRPr="007B3FDC" w14:paraId="15AB5065"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7FA7D3A3" w14:textId="77777777" w:rsidR="007B5930" w:rsidRPr="007B3FDC" w:rsidRDefault="007B5930" w:rsidP="00D64AAB">
            <w:pPr>
              <w:pStyle w:val="a"/>
              <w:jc w:val="center"/>
              <w:rPr>
                <w:sz w:val="20"/>
              </w:rPr>
            </w:pPr>
            <w:r>
              <w:rPr>
                <w:sz w:val="20"/>
              </w:rPr>
              <w:t>16</w:t>
            </w:r>
          </w:p>
        </w:tc>
        <w:tc>
          <w:tcPr>
            <w:tcW w:w="3056" w:type="pct"/>
            <w:tcBorders>
              <w:top w:val="single" w:sz="6" w:space="0" w:color="auto"/>
              <w:left w:val="single" w:sz="6" w:space="0" w:color="auto"/>
              <w:bottom w:val="single" w:sz="6" w:space="0" w:color="auto"/>
              <w:right w:val="single" w:sz="6" w:space="0" w:color="auto"/>
            </w:tcBorders>
            <w:vAlign w:val="center"/>
          </w:tcPr>
          <w:p w14:paraId="646F1CA8" w14:textId="77777777" w:rsidR="007B5930" w:rsidRPr="004312DD" w:rsidRDefault="007B5930" w:rsidP="00D64AAB">
            <w:pPr>
              <w:rPr>
                <w:rFonts w:ascii="Arial" w:hAnsi="Arial"/>
                <w:sz w:val="20"/>
                <w:szCs w:val="20"/>
              </w:rPr>
            </w:pPr>
            <w:r w:rsidRPr="004312DD">
              <w:rPr>
                <w:rFonts w:ascii="Arial" w:hAnsi="Arial"/>
                <w:sz w:val="20"/>
                <w:szCs w:val="20"/>
              </w:rPr>
              <w:t>Ristoranti, trattorie, osterie, pizzerie</w:t>
            </w:r>
          </w:p>
        </w:tc>
      </w:tr>
      <w:tr w:rsidR="007B5930" w:rsidRPr="007B3FDC" w14:paraId="7783E1D8"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6837F3BA" w14:textId="77777777" w:rsidR="007B5930" w:rsidRPr="007B3FDC" w:rsidRDefault="007B5930" w:rsidP="00D64AAB">
            <w:pPr>
              <w:pStyle w:val="a"/>
              <w:jc w:val="center"/>
              <w:rPr>
                <w:sz w:val="20"/>
              </w:rPr>
            </w:pPr>
            <w:r>
              <w:rPr>
                <w:sz w:val="20"/>
              </w:rPr>
              <w:t>16.1</w:t>
            </w:r>
            <w:r w:rsidRPr="007B3FDC">
              <w:rPr>
                <w:sz w:val="20"/>
              </w:rPr>
              <w:t xml:space="preserve"> </w:t>
            </w:r>
          </w:p>
        </w:tc>
        <w:tc>
          <w:tcPr>
            <w:tcW w:w="3056" w:type="pct"/>
            <w:tcBorders>
              <w:top w:val="single" w:sz="6" w:space="0" w:color="auto"/>
              <w:left w:val="single" w:sz="6" w:space="0" w:color="auto"/>
              <w:bottom w:val="single" w:sz="6" w:space="0" w:color="auto"/>
              <w:right w:val="single" w:sz="6" w:space="0" w:color="auto"/>
            </w:tcBorders>
            <w:vAlign w:val="center"/>
          </w:tcPr>
          <w:p w14:paraId="458E19E3" w14:textId="77777777" w:rsidR="007B5930" w:rsidRPr="004312DD" w:rsidRDefault="007B5930" w:rsidP="00D64AAB">
            <w:pPr>
              <w:rPr>
                <w:rFonts w:ascii="Arial" w:hAnsi="Arial"/>
                <w:sz w:val="20"/>
                <w:szCs w:val="20"/>
              </w:rPr>
            </w:pPr>
            <w:r w:rsidRPr="004312DD">
              <w:rPr>
                <w:rFonts w:ascii="Arial" w:hAnsi="Arial"/>
                <w:sz w:val="20"/>
                <w:szCs w:val="20"/>
              </w:rPr>
              <w:t xml:space="preserve">Friggitorie, Take </w:t>
            </w:r>
            <w:proofErr w:type="spellStart"/>
            <w:r w:rsidRPr="004312DD">
              <w:rPr>
                <w:rFonts w:ascii="Arial" w:hAnsi="Arial"/>
                <w:sz w:val="20"/>
                <w:szCs w:val="20"/>
              </w:rPr>
              <w:t>away</w:t>
            </w:r>
            <w:proofErr w:type="spellEnd"/>
            <w:r w:rsidRPr="004312DD">
              <w:rPr>
                <w:rFonts w:ascii="Arial" w:hAnsi="Arial"/>
                <w:sz w:val="20"/>
                <w:szCs w:val="20"/>
              </w:rPr>
              <w:t xml:space="preserve"> e simili</w:t>
            </w:r>
          </w:p>
        </w:tc>
      </w:tr>
      <w:tr w:rsidR="007B5930" w:rsidRPr="007B3FDC" w14:paraId="72ADCCBF"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197C0725" w14:textId="77777777" w:rsidR="007B5930" w:rsidRPr="007B3FDC" w:rsidRDefault="007B5930" w:rsidP="00D64AAB">
            <w:pPr>
              <w:pStyle w:val="a"/>
              <w:jc w:val="center"/>
              <w:rPr>
                <w:sz w:val="20"/>
              </w:rPr>
            </w:pPr>
            <w:r>
              <w:rPr>
                <w:sz w:val="20"/>
              </w:rPr>
              <w:t>17</w:t>
            </w:r>
          </w:p>
        </w:tc>
        <w:tc>
          <w:tcPr>
            <w:tcW w:w="3056" w:type="pct"/>
            <w:tcBorders>
              <w:top w:val="single" w:sz="6" w:space="0" w:color="auto"/>
              <w:left w:val="single" w:sz="6" w:space="0" w:color="auto"/>
              <w:bottom w:val="single" w:sz="6" w:space="0" w:color="auto"/>
              <w:right w:val="single" w:sz="6" w:space="0" w:color="auto"/>
            </w:tcBorders>
            <w:vAlign w:val="center"/>
          </w:tcPr>
          <w:p w14:paraId="462ACAAB" w14:textId="77777777" w:rsidR="007B5930" w:rsidRPr="004312DD" w:rsidRDefault="007B5930" w:rsidP="00D64AAB">
            <w:pPr>
              <w:rPr>
                <w:rFonts w:ascii="Arial" w:hAnsi="Arial"/>
                <w:sz w:val="20"/>
                <w:szCs w:val="20"/>
              </w:rPr>
            </w:pPr>
            <w:r w:rsidRPr="004312DD">
              <w:rPr>
                <w:rFonts w:ascii="Arial" w:hAnsi="Arial"/>
                <w:sz w:val="20"/>
                <w:szCs w:val="20"/>
              </w:rPr>
              <w:t>Bar, caffè, pasticceria</w:t>
            </w:r>
          </w:p>
        </w:tc>
      </w:tr>
      <w:tr w:rsidR="007B5930" w:rsidRPr="007B3FDC" w14:paraId="1DABFE1E"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1094B84C" w14:textId="77777777" w:rsidR="007B5930" w:rsidRPr="007B3FDC" w:rsidRDefault="007B5930" w:rsidP="00D64AAB">
            <w:pPr>
              <w:pStyle w:val="a"/>
              <w:jc w:val="center"/>
              <w:rPr>
                <w:sz w:val="20"/>
              </w:rPr>
            </w:pPr>
            <w:r>
              <w:rPr>
                <w:sz w:val="20"/>
              </w:rPr>
              <w:t>18</w:t>
            </w:r>
          </w:p>
        </w:tc>
        <w:tc>
          <w:tcPr>
            <w:tcW w:w="3056" w:type="pct"/>
            <w:tcBorders>
              <w:top w:val="single" w:sz="6" w:space="0" w:color="auto"/>
              <w:left w:val="single" w:sz="6" w:space="0" w:color="auto"/>
              <w:bottom w:val="single" w:sz="6" w:space="0" w:color="auto"/>
              <w:right w:val="single" w:sz="6" w:space="0" w:color="auto"/>
            </w:tcBorders>
            <w:vAlign w:val="center"/>
          </w:tcPr>
          <w:p w14:paraId="346EE74B" w14:textId="77777777" w:rsidR="007B5930" w:rsidRPr="004312DD" w:rsidRDefault="007B5930" w:rsidP="00D64AAB">
            <w:pPr>
              <w:autoSpaceDE w:val="0"/>
              <w:autoSpaceDN w:val="0"/>
              <w:adjustRightInd w:val="0"/>
              <w:rPr>
                <w:rFonts w:ascii="Arial" w:hAnsi="Arial"/>
                <w:sz w:val="20"/>
                <w:szCs w:val="20"/>
              </w:rPr>
            </w:pPr>
            <w:r w:rsidRPr="004312DD">
              <w:rPr>
                <w:rFonts w:ascii="Arial" w:hAnsi="Arial"/>
                <w:sz w:val="20"/>
                <w:szCs w:val="20"/>
              </w:rPr>
              <w:t>Supermercato, pane e pasta, macelleria, salumi e formaggi, generi alimentari</w:t>
            </w:r>
          </w:p>
        </w:tc>
      </w:tr>
      <w:tr w:rsidR="007B5930" w:rsidRPr="007B3FDC" w14:paraId="5D7FDB48"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6A407E84" w14:textId="77777777" w:rsidR="007B5930" w:rsidRPr="007B3FDC" w:rsidRDefault="007B5930" w:rsidP="00D64AAB">
            <w:pPr>
              <w:pStyle w:val="a"/>
              <w:jc w:val="center"/>
              <w:rPr>
                <w:sz w:val="20"/>
              </w:rPr>
            </w:pPr>
            <w:r>
              <w:rPr>
                <w:sz w:val="20"/>
              </w:rPr>
              <w:lastRenderedPageBreak/>
              <w:t>19</w:t>
            </w:r>
          </w:p>
        </w:tc>
        <w:tc>
          <w:tcPr>
            <w:tcW w:w="3056" w:type="pct"/>
            <w:tcBorders>
              <w:top w:val="single" w:sz="6" w:space="0" w:color="auto"/>
              <w:left w:val="single" w:sz="6" w:space="0" w:color="auto"/>
              <w:bottom w:val="single" w:sz="6" w:space="0" w:color="auto"/>
              <w:right w:val="single" w:sz="6" w:space="0" w:color="auto"/>
            </w:tcBorders>
            <w:vAlign w:val="center"/>
          </w:tcPr>
          <w:p w14:paraId="474281F1" w14:textId="77777777" w:rsidR="007B5930" w:rsidRPr="004312DD" w:rsidRDefault="007B5930" w:rsidP="00D64AAB">
            <w:pPr>
              <w:rPr>
                <w:rFonts w:ascii="Arial" w:hAnsi="Arial"/>
                <w:sz w:val="20"/>
                <w:szCs w:val="20"/>
              </w:rPr>
            </w:pPr>
            <w:proofErr w:type="spellStart"/>
            <w:r w:rsidRPr="004312DD">
              <w:rPr>
                <w:rFonts w:ascii="Arial" w:hAnsi="Arial"/>
                <w:sz w:val="20"/>
                <w:szCs w:val="20"/>
              </w:rPr>
              <w:t>Plurilicenze</w:t>
            </w:r>
            <w:proofErr w:type="spellEnd"/>
            <w:r w:rsidRPr="004312DD">
              <w:rPr>
                <w:rFonts w:ascii="Arial" w:hAnsi="Arial"/>
                <w:sz w:val="20"/>
                <w:szCs w:val="20"/>
              </w:rPr>
              <w:t xml:space="preserve"> alimentari e/o miste</w:t>
            </w:r>
          </w:p>
        </w:tc>
      </w:tr>
      <w:tr w:rsidR="007B5930" w:rsidRPr="007B3FDC" w14:paraId="75735434"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0D0C461B" w14:textId="77777777" w:rsidR="007B5930" w:rsidRPr="007B3FDC" w:rsidRDefault="007B5930" w:rsidP="00D64AAB">
            <w:pPr>
              <w:pStyle w:val="a"/>
              <w:jc w:val="center"/>
              <w:rPr>
                <w:sz w:val="20"/>
              </w:rPr>
            </w:pPr>
            <w:r>
              <w:rPr>
                <w:sz w:val="20"/>
              </w:rPr>
              <w:t>20</w:t>
            </w:r>
          </w:p>
        </w:tc>
        <w:tc>
          <w:tcPr>
            <w:tcW w:w="3056" w:type="pct"/>
            <w:tcBorders>
              <w:top w:val="single" w:sz="6" w:space="0" w:color="auto"/>
              <w:left w:val="single" w:sz="6" w:space="0" w:color="auto"/>
              <w:bottom w:val="single" w:sz="6" w:space="0" w:color="auto"/>
              <w:right w:val="single" w:sz="6" w:space="0" w:color="auto"/>
            </w:tcBorders>
            <w:vAlign w:val="center"/>
          </w:tcPr>
          <w:p w14:paraId="2AEA3155" w14:textId="77777777" w:rsidR="007B5930" w:rsidRPr="004312DD" w:rsidRDefault="007B5930" w:rsidP="00D64AAB">
            <w:pPr>
              <w:rPr>
                <w:rFonts w:ascii="Arial" w:hAnsi="Arial"/>
                <w:sz w:val="20"/>
                <w:szCs w:val="20"/>
              </w:rPr>
            </w:pPr>
            <w:r w:rsidRPr="004312DD">
              <w:rPr>
                <w:rFonts w:ascii="Arial" w:hAnsi="Arial"/>
                <w:sz w:val="20"/>
                <w:szCs w:val="20"/>
              </w:rPr>
              <w:t>Ortofrutta, pescherie, fiori e piante</w:t>
            </w:r>
          </w:p>
        </w:tc>
      </w:tr>
      <w:tr w:rsidR="007B5930" w:rsidRPr="007B3FDC" w14:paraId="6D4BF417" w14:textId="77777777" w:rsidTr="00D64AAB">
        <w:trPr>
          <w:trHeight w:val="510"/>
        </w:trPr>
        <w:tc>
          <w:tcPr>
            <w:tcW w:w="1944" w:type="pct"/>
            <w:tcBorders>
              <w:top w:val="single" w:sz="6" w:space="0" w:color="auto"/>
              <w:left w:val="single" w:sz="6" w:space="0" w:color="auto"/>
              <w:bottom w:val="single" w:sz="6" w:space="0" w:color="auto"/>
              <w:right w:val="single" w:sz="6" w:space="0" w:color="auto"/>
            </w:tcBorders>
            <w:vAlign w:val="center"/>
          </w:tcPr>
          <w:p w14:paraId="64725649" w14:textId="77777777" w:rsidR="007B5930" w:rsidRPr="007B3FDC" w:rsidRDefault="007B5930" w:rsidP="00D64AAB">
            <w:pPr>
              <w:pStyle w:val="a"/>
              <w:jc w:val="center"/>
              <w:rPr>
                <w:sz w:val="20"/>
              </w:rPr>
            </w:pPr>
            <w:r>
              <w:rPr>
                <w:sz w:val="20"/>
              </w:rPr>
              <w:t>21</w:t>
            </w:r>
          </w:p>
        </w:tc>
        <w:tc>
          <w:tcPr>
            <w:tcW w:w="3056" w:type="pct"/>
            <w:tcBorders>
              <w:top w:val="single" w:sz="6" w:space="0" w:color="auto"/>
              <w:left w:val="single" w:sz="6" w:space="0" w:color="auto"/>
              <w:bottom w:val="single" w:sz="6" w:space="0" w:color="auto"/>
              <w:right w:val="single" w:sz="6" w:space="0" w:color="auto"/>
            </w:tcBorders>
            <w:vAlign w:val="center"/>
          </w:tcPr>
          <w:p w14:paraId="1165110E" w14:textId="77777777" w:rsidR="007B5930" w:rsidRPr="004312DD" w:rsidRDefault="007B5930" w:rsidP="00D64AAB">
            <w:pPr>
              <w:rPr>
                <w:rFonts w:ascii="Arial" w:hAnsi="Arial"/>
                <w:sz w:val="20"/>
                <w:szCs w:val="20"/>
              </w:rPr>
            </w:pPr>
            <w:r w:rsidRPr="004312DD">
              <w:rPr>
                <w:rFonts w:ascii="Arial" w:hAnsi="Arial"/>
                <w:sz w:val="20"/>
                <w:szCs w:val="20"/>
              </w:rPr>
              <w:t>Discoteche, night club</w:t>
            </w:r>
          </w:p>
        </w:tc>
      </w:tr>
    </w:tbl>
    <w:p w14:paraId="15E0046E" w14:textId="77777777" w:rsidR="007B5930" w:rsidRPr="004E2DA0" w:rsidRDefault="007B5930" w:rsidP="004E2DA0">
      <w:pPr>
        <w:tabs>
          <w:tab w:val="left" w:pos="1560"/>
        </w:tabs>
        <w:ind w:left="644"/>
        <w:jc w:val="both"/>
        <w:outlineLvl w:val="0"/>
        <w:rPr>
          <w:b/>
          <w:u w:val="single"/>
        </w:rPr>
      </w:pPr>
    </w:p>
    <w:sectPr w:rsidR="007B5930" w:rsidRPr="004E2DA0" w:rsidSect="00656B27">
      <w:headerReference w:type="default" r:id="rId8"/>
      <w:footerReference w:type="even" r:id="rId9"/>
      <w:footerReference w:type="default" r:id="rId10"/>
      <w:headerReference w:type="first" r:id="rId11"/>
      <w:footerReference w:type="first" r:id="rId12"/>
      <w:pgSz w:w="11907" w:h="16839" w:code="9"/>
      <w:pgMar w:top="1417" w:right="1134" w:bottom="1134" w:left="1134" w:header="567" w:footer="2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E3CCA" w14:textId="77777777" w:rsidR="002B5097" w:rsidRDefault="002B5097" w:rsidP="00E8167B">
      <w:r>
        <w:separator/>
      </w:r>
    </w:p>
  </w:endnote>
  <w:endnote w:type="continuationSeparator" w:id="0">
    <w:p w14:paraId="3FC259F5" w14:textId="77777777" w:rsidR="002B5097" w:rsidRDefault="002B5097"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2B03" w14:textId="77777777" w:rsidR="00EC645C" w:rsidRDefault="00EC645C" w:rsidP="0000316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235EEA1" w14:textId="77777777" w:rsidR="00EC645C" w:rsidRDefault="00EC645C" w:rsidP="00F306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264CE" w14:textId="77777777" w:rsidR="00EC645C" w:rsidRPr="00F306BA" w:rsidRDefault="00EC645C" w:rsidP="00003169">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1D7739">
      <w:rPr>
        <w:rStyle w:val="Numeropagina"/>
        <w:noProof/>
      </w:rPr>
      <w:t>38</w:t>
    </w:r>
    <w:r w:rsidRPr="00F306BA">
      <w:rPr>
        <w:rStyle w:val="Numeropagina"/>
      </w:rPr>
      <w:fldChar w:fldCharType="end"/>
    </w:r>
  </w:p>
  <w:p w14:paraId="35720E8D" w14:textId="77777777" w:rsidR="00EC645C" w:rsidRDefault="00EC645C" w:rsidP="00F306BA">
    <w:pPr>
      <w:pStyle w:val="Pidipagina"/>
      <w:tabs>
        <w:tab w:val="clear" w:pos="4819"/>
        <w:tab w:val="clear" w:pos="9638"/>
        <w:tab w:val="left" w:pos="86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858004"/>
      <w:docPartObj>
        <w:docPartGallery w:val="Page Numbers (Bottom of Page)"/>
        <w:docPartUnique/>
      </w:docPartObj>
    </w:sdtPr>
    <w:sdtContent>
      <w:p w14:paraId="6F650AE6" w14:textId="77777777" w:rsidR="00EC645C" w:rsidRDefault="00EC645C">
        <w:pPr>
          <w:pStyle w:val="Pidipagina"/>
          <w:jc w:val="right"/>
        </w:pPr>
        <w:r>
          <w:fldChar w:fldCharType="begin"/>
        </w:r>
        <w:r>
          <w:instrText>PAGE   \* MERGEFORMAT</w:instrText>
        </w:r>
        <w:r>
          <w:fldChar w:fldCharType="separate"/>
        </w:r>
        <w:r w:rsidR="001D7739">
          <w:rPr>
            <w:noProof/>
          </w:rPr>
          <w:t>1</w:t>
        </w:r>
        <w:r>
          <w:rPr>
            <w:noProof/>
          </w:rPr>
          <w:fldChar w:fldCharType="end"/>
        </w:r>
      </w:p>
    </w:sdtContent>
  </w:sdt>
  <w:p w14:paraId="1260199C" w14:textId="77777777" w:rsidR="00EC645C" w:rsidRPr="008704FB" w:rsidRDefault="00EC645C" w:rsidP="009C3DBF">
    <w:pP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A2D8C" w14:textId="77777777" w:rsidR="002B5097" w:rsidRDefault="002B5097" w:rsidP="00E8167B">
      <w:r>
        <w:separator/>
      </w:r>
    </w:p>
  </w:footnote>
  <w:footnote w:type="continuationSeparator" w:id="0">
    <w:p w14:paraId="2C919845" w14:textId="77777777" w:rsidR="002B5097" w:rsidRDefault="002B5097" w:rsidP="00E8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E12F" w14:textId="77777777" w:rsidR="00EC645C" w:rsidRDefault="00EC645C" w:rsidP="00DF2B6C">
    <w:pPr>
      <w:pStyle w:val="Intestazione"/>
      <w:tabs>
        <w:tab w:val="clear" w:pos="4819"/>
        <w:tab w:val="clear" w:pos="9638"/>
        <w:tab w:val="right" w:pos="9633"/>
      </w:tabs>
      <w:rPr>
        <w:b/>
        <w:i/>
        <w:sz w:val="20"/>
        <w:szCs w:val="20"/>
        <w:u w:val="single"/>
      </w:rPr>
    </w:pPr>
    <w:r w:rsidRPr="00DF2B6C">
      <w:rPr>
        <w:b/>
        <w:i/>
        <w:noProof/>
        <w:sz w:val="20"/>
        <w:szCs w:val="20"/>
        <w:u w:val="single"/>
      </w:rPr>
      <w:drawing>
        <wp:anchor distT="0" distB="0" distL="114300" distR="114300" simplePos="0" relativeHeight="251665408" behindDoc="0" locked="0" layoutInCell="1" allowOverlap="1" wp14:anchorId="00C115E1" wp14:editId="0A71058D">
          <wp:simplePos x="0" y="0"/>
          <wp:positionH relativeFrom="column">
            <wp:posOffset>4348480</wp:posOffset>
          </wp:positionH>
          <wp:positionV relativeFrom="paragraph">
            <wp:posOffset>-168275</wp:posOffset>
          </wp:positionV>
          <wp:extent cx="1758315" cy="375285"/>
          <wp:effectExtent l="0" t="0" r="0" b="5715"/>
          <wp:wrapSquare wrapText="bothSides"/>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p w14:paraId="49C58DC2" w14:textId="77777777" w:rsidR="00EC645C" w:rsidRPr="00DF2B6C" w:rsidRDefault="00EC645C" w:rsidP="00DF2B6C">
    <w:pPr>
      <w:pStyle w:val="Intestazione"/>
      <w:tabs>
        <w:tab w:val="clear" w:pos="4819"/>
        <w:tab w:val="clear" w:pos="9638"/>
        <w:tab w:val="right" w:pos="9633"/>
      </w:tabs>
      <w:jc w:val="right"/>
      <w:rPr>
        <w:b/>
        <w:i/>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90FA" w14:textId="77777777" w:rsidR="00EC645C" w:rsidRPr="00DF2B6C" w:rsidRDefault="00EC645C" w:rsidP="00DF2B6C">
    <w:pPr>
      <w:pStyle w:val="Intestazione"/>
      <w:rPr>
        <w:b/>
        <w:i/>
        <w:u w:val="single"/>
      </w:rPr>
    </w:pPr>
    <w:r>
      <w:rPr>
        <w:b/>
        <w:i/>
        <w:u w:val="single"/>
      </w:rPr>
      <w:t>ALLEGATO 2</w:t>
    </w:r>
    <w:r>
      <w:rPr>
        <w:noProof/>
      </w:rPr>
      <w:drawing>
        <wp:inline distT="0" distB="0" distL="0" distR="0" wp14:anchorId="2CEE972A" wp14:editId="5829FA4A">
          <wp:extent cx="6856095" cy="1352550"/>
          <wp:effectExtent l="0" t="0" r="1905"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5255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25B01"/>
    <w:multiLevelType w:val="hybridMultilevel"/>
    <w:tmpl w:val="7B165B4C"/>
    <w:lvl w:ilvl="0" w:tplc="D10088CC">
      <w:start w:val="1"/>
      <w:numFmt w:val="decimal"/>
      <w:lvlText w:val="%1."/>
      <w:lvlJc w:val="right"/>
      <w:pPr>
        <w:ind w:left="1069" w:hanging="360"/>
      </w:pPr>
      <w:rPr>
        <w:rFonts w:hint="default"/>
        <w:strike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056D5007"/>
    <w:multiLevelType w:val="hybridMultilevel"/>
    <w:tmpl w:val="195AD794"/>
    <w:lvl w:ilvl="0" w:tplc="0410000F">
      <w:start w:val="1"/>
      <w:numFmt w:val="decimal"/>
      <w:lvlText w:val="%1."/>
      <w:lvlJc w:val="left"/>
      <w:pPr>
        <w:ind w:left="1004" w:hanging="360"/>
      </w:pPr>
      <w:rPr>
        <w:rFonts w:hint="default"/>
      </w:rPr>
    </w:lvl>
    <w:lvl w:ilvl="1" w:tplc="798EBD10">
      <w:start w:val="1"/>
      <w:numFmt w:val="lowerLetter"/>
      <w:lvlText w:val="%2)"/>
      <w:lvlJc w:val="left"/>
      <w:pPr>
        <w:ind w:left="1724" w:hanging="360"/>
      </w:pPr>
      <w:rPr>
        <w:rFonts w:hint="default"/>
      </w:rPr>
    </w:lvl>
    <w:lvl w:ilvl="2" w:tplc="D48EC89E">
      <w:start w:val="4"/>
      <w:numFmt w:val="bullet"/>
      <w:lvlText w:val=""/>
      <w:lvlJc w:val="left"/>
      <w:pPr>
        <w:ind w:left="2624" w:hanging="360"/>
      </w:pPr>
      <w:rPr>
        <w:rFonts w:ascii="Symbol" w:eastAsia="Times New Roman" w:hAnsi="Symbol" w:cs="Times New Roman"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6077248"/>
    <w:multiLevelType w:val="hybridMultilevel"/>
    <w:tmpl w:val="719E1AC0"/>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07267F54"/>
    <w:multiLevelType w:val="hybridMultilevel"/>
    <w:tmpl w:val="D6947896"/>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08A84E2E"/>
    <w:multiLevelType w:val="hybridMultilevel"/>
    <w:tmpl w:val="258231A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092A3CBD"/>
    <w:multiLevelType w:val="multilevel"/>
    <w:tmpl w:val="B5027E70"/>
    <w:lvl w:ilvl="0">
      <w:start w:val="1"/>
      <w:numFmt w:val="none"/>
      <w:pStyle w:val="Titolo1"/>
      <w:lvlText w:val="TITOLO "/>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9" w15:restartNumberingAfterBreak="0">
    <w:nsid w:val="0964752E"/>
    <w:multiLevelType w:val="hybridMultilevel"/>
    <w:tmpl w:val="719E1AC0"/>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09FA6037"/>
    <w:multiLevelType w:val="hybridMultilevel"/>
    <w:tmpl w:val="63E4898E"/>
    <w:lvl w:ilvl="0" w:tplc="04100017">
      <w:start w:val="1"/>
      <w:numFmt w:val="lowerLetter"/>
      <w:lvlText w:val="%1)"/>
      <w:lvlJc w:val="left"/>
      <w:pPr>
        <w:ind w:left="1364" w:hanging="360"/>
      </w:pPr>
    </w:lvl>
    <w:lvl w:ilvl="1" w:tplc="04100019">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1" w15:restartNumberingAfterBreak="0">
    <w:nsid w:val="0D720C4F"/>
    <w:multiLevelType w:val="hybridMultilevel"/>
    <w:tmpl w:val="DBAA8EBC"/>
    <w:lvl w:ilvl="0" w:tplc="A4D4C15C">
      <w:start w:val="1"/>
      <w:numFmt w:val="decimal"/>
      <w:lvlText w:val="%1."/>
      <w:lvlJc w:val="right"/>
      <w:pPr>
        <w:ind w:left="1004" w:hanging="360"/>
      </w:pPr>
      <w:rPr>
        <w:rFonts w:hint="default"/>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11BD312D"/>
    <w:multiLevelType w:val="hybridMultilevel"/>
    <w:tmpl w:val="7B68B6C8"/>
    <w:lvl w:ilvl="0" w:tplc="04100017">
      <w:start w:val="1"/>
      <w:numFmt w:val="lowerLetter"/>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3" w15:restartNumberingAfterBreak="0">
    <w:nsid w:val="11DD79D7"/>
    <w:multiLevelType w:val="hybridMultilevel"/>
    <w:tmpl w:val="18221C8A"/>
    <w:lvl w:ilvl="0" w:tplc="A4D4C15C">
      <w:start w:val="1"/>
      <w:numFmt w:val="decimal"/>
      <w:lvlText w:val="%1."/>
      <w:lvlJc w:val="righ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132D48AB"/>
    <w:multiLevelType w:val="hybridMultilevel"/>
    <w:tmpl w:val="F71A500E"/>
    <w:lvl w:ilvl="0" w:tplc="CBFAAC5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3607798"/>
    <w:multiLevelType w:val="hybridMultilevel"/>
    <w:tmpl w:val="B8869F38"/>
    <w:lvl w:ilvl="0" w:tplc="A4D4C15C">
      <w:start w:val="1"/>
      <w:numFmt w:val="decimal"/>
      <w:lvlText w:val="%1."/>
      <w:lvlJc w:val="righ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147C1FE7"/>
    <w:multiLevelType w:val="hybridMultilevel"/>
    <w:tmpl w:val="447A4F72"/>
    <w:lvl w:ilvl="0" w:tplc="1898CE86">
      <w:start w:val="1"/>
      <w:numFmt w:val="decimal"/>
      <w:lvlText w:val="%1."/>
      <w:lvlJc w:val="right"/>
      <w:pPr>
        <w:ind w:left="1004" w:hanging="360"/>
      </w:pPr>
      <w:rPr>
        <w:rFonts w:hint="default"/>
        <w:b w:val="0"/>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17E97674"/>
    <w:multiLevelType w:val="hybridMultilevel"/>
    <w:tmpl w:val="F71CA8F4"/>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18A649E9"/>
    <w:multiLevelType w:val="hybridMultilevel"/>
    <w:tmpl w:val="4706021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15:restartNumberingAfterBreak="0">
    <w:nsid w:val="193238A8"/>
    <w:multiLevelType w:val="hybridMultilevel"/>
    <w:tmpl w:val="A2D65E7A"/>
    <w:lvl w:ilvl="0" w:tplc="FDC06D4C">
      <w:start w:val="1"/>
      <w:numFmt w:val="decimal"/>
      <w:lvlText w:val="Art. %1."/>
      <w:lvlJc w:val="left"/>
      <w:pPr>
        <w:ind w:left="360" w:hanging="360"/>
      </w:pPr>
      <w:rPr>
        <w:rFonts w:hint="default"/>
        <w:b/>
      </w:rPr>
    </w:lvl>
    <w:lvl w:ilvl="1" w:tplc="CC6613DC">
      <w:start w:val="1"/>
      <w:numFmt w:val="decimal"/>
      <w:lvlText w:val="%2."/>
      <w:lvlJc w:val="left"/>
      <w:pPr>
        <w:ind w:left="720" w:hanging="360"/>
      </w:pPr>
      <w:rPr>
        <w:rFonts w:hint="default"/>
        <w:color w:val="auto"/>
      </w:rPr>
    </w:lvl>
    <w:lvl w:ilvl="2" w:tplc="0410001B">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0" w15:restartNumberingAfterBreak="0">
    <w:nsid w:val="1A556029"/>
    <w:multiLevelType w:val="hybridMultilevel"/>
    <w:tmpl w:val="C5D65276"/>
    <w:lvl w:ilvl="0" w:tplc="7D1061BE">
      <w:start w:val="1"/>
      <w:numFmt w:val="decimal"/>
      <w:lvlText w:val="%1."/>
      <w:lvlJc w:val="righ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1AB663C0"/>
    <w:multiLevelType w:val="hybridMultilevel"/>
    <w:tmpl w:val="B3123114"/>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1BC92149"/>
    <w:multiLevelType w:val="hybridMultilevel"/>
    <w:tmpl w:val="0C9AE4F8"/>
    <w:lvl w:ilvl="0" w:tplc="0410000F">
      <w:start w:val="1"/>
      <w:numFmt w:val="decimal"/>
      <w:lvlText w:val="%1."/>
      <w:lvlJc w:val="left"/>
      <w:pPr>
        <w:ind w:left="1536" w:hanging="360"/>
      </w:pPr>
    </w:lvl>
    <w:lvl w:ilvl="1" w:tplc="04100019" w:tentative="1">
      <w:start w:val="1"/>
      <w:numFmt w:val="lowerLetter"/>
      <w:lvlText w:val="%2."/>
      <w:lvlJc w:val="left"/>
      <w:pPr>
        <w:ind w:left="2256" w:hanging="360"/>
      </w:pPr>
    </w:lvl>
    <w:lvl w:ilvl="2" w:tplc="0410001B" w:tentative="1">
      <w:start w:val="1"/>
      <w:numFmt w:val="lowerRoman"/>
      <w:lvlText w:val="%3."/>
      <w:lvlJc w:val="right"/>
      <w:pPr>
        <w:ind w:left="2976" w:hanging="180"/>
      </w:pPr>
    </w:lvl>
    <w:lvl w:ilvl="3" w:tplc="0410000F" w:tentative="1">
      <w:start w:val="1"/>
      <w:numFmt w:val="decimal"/>
      <w:lvlText w:val="%4."/>
      <w:lvlJc w:val="left"/>
      <w:pPr>
        <w:ind w:left="3696" w:hanging="360"/>
      </w:pPr>
    </w:lvl>
    <w:lvl w:ilvl="4" w:tplc="04100019" w:tentative="1">
      <w:start w:val="1"/>
      <w:numFmt w:val="lowerLetter"/>
      <w:lvlText w:val="%5."/>
      <w:lvlJc w:val="left"/>
      <w:pPr>
        <w:ind w:left="4416" w:hanging="360"/>
      </w:pPr>
    </w:lvl>
    <w:lvl w:ilvl="5" w:tplc="0410001B" w:tentative="1">
      <w:start w:val="1"/>
      <w:numFmt w:val="lowerRoman"/>
      <w:lvlText w:val="%6."/>
      <w:lvlJc w:val="right"/>
      <w:pPr>
        <w:ind w:left="5136" w:hanging="180"/>
      </w:pPr>
    </w:lvl>
    <w:lvl w:ilvl="6" w:tplc="0410000F" w:tentative="1">
      <w:start w:val="1"/>
      <w:numFmt w:val="decimal"/>
      <w:lvlText w:val="%7."/>
      <w:lvlJc w:val="left"/>
      <w:pPr>
        <w:ind w:left="5856" w:hanging="360"/>
      </w:pPr>
    </w:lvl>
    <w:lvl w:ilvl="7" w:tplc="04100019" w:tentative="1">
      <w:start w:val="1"/>
      <w:numFmt w:val="lowerLetter"/>
      <w:lvlText w:val="%8."/>
      <w:lvlJc w:val="left"/>
      <w:pPr>
        <w:ind w:left="6576" w:hanging="360"/>
      </w:pPr>
    </w:lvl>
    <w:lvl w:ilvl="8" w:tplc="0410001B" w:tentative="1">
      <w:start w:val="1"/>
      <w:numFmt w:val="lowerRoman"/>
      <w:lvlText w:val="%9."/>
      <w:lvlJc w:val="right"/>
      <w:pPr>
        <w:ind w:left="7296" w:hanging="180"/>
      </w:pPr>
    </w:lvl>
  </w:abstractNum>
  <w:abstractNum w:abstractNumId="23" w15:restartNumberingAfterBreak="0">
    <w:nsid w:val="1F8278AE"/>
    <w:multiLevelType w:val="hybridMultilevel"/>
    <w:tmpl w:val="17F6C0EA"/>
    <w:lvl w:ilvl="0" w:tplc="62B64610">
      <w:start w:val="1"/>
      <w:numFmt w:val="decimal"/>
      <w:lvlText w:val="%1."/>
      <w:lvlJc w:val="left"/>
      <w:pPr>
        <w:ind w:left="1536" w:hanging="540"/>
      </w:pPr>
      <w:rPr>
        <w:rFonts w:ascii="Times New Roman" w:eastAsia="Times New Roman" w:hAnsi="Times New Roman" w:cs="Times New Roman" w:hint="default"/>
        <w:b w:val="0"/>
        <w:bCs w:val="0"/>
        <w:i w:val="0"/>
        <w:iCs w:val="0"/>
        <w:spacing w:val="0"/>
        <w:w w:val="100"/>
        <w:sz w:val="24"/>
        <w:szCs w:val="24"/>
        <w:lang w:val="it-IT" w:eastAsia="en-US" w:bidi="ar-SA"/>
      </w:rPr>
    </w:lvl>
    <w:lvl w:ilvl="1" w:tplc="26084908">
      <w:numFmt w:val="bullet"/>
      <w:lvlText w:val="•"/>
      <w:lvlJc w:val="left"/>
      <w:pPr>
        <w:ind w:left="2416" w:hanging="540"/>
      </w:pPr>
      <w:rPr>
        <w:rFonts w:hint="default"/>
        <w:lang w:val="it-IT" w:eastAsia="en-US" w:bidi="ar-SA"/>
      </w:rPr>
    </w:lvl>
    <w:lvl w:ilvl="2" w:tplc="4C000238">
      <w:numFmt w:val="bullet"/>
      <w:lvlText w:val="•"/>
      <w:lvlJc w:val="left"/>
      <w:pPr>
        <w:ind w:left="3293" w:hanging="540"/>
      </w:pPr>
      <w:rPr>
        <w:rFonts w:hint="default"/>
        <w:lang w:val="it-IT" w:eastAsia="en-US" w:bidi="ar-SA"/>
      </w:rPr>
    </w:lvl>
    <w:lvl w:ilvl="3" w:tplc="8A960B58">
      <w:numFmt w:val="bullet"/>
      <w:lvlText w:val="•"/>
      <w:lvlJc w:val="left"/>
      <w:pPr>
        <w:ind w:left="4169" w:hanging="540"/>
      </w:pPr>
      <w:rPr>
        <w:rFonts w:hint="default"/>
        <w:lang w:val="it-IT" w:eastAsia="en-US" w:bidi="ar-SA"/>
      </w:rPr>
    </w:lvl>
    <w:lvl w:ilvl="4" w:tplc="904EADBA">
      <w:numFmt w:val="bullet"/>
      <w:lvlText w:val="•"/>
      <w:lvlJc w:val="left"/>
      <w:pPr>
        <w:ind w:left="5046" w:hanging="540"/>
      </w:pPr>
      <w:rPr>
        <w:rFonts w:hint="default"/>
        <w:lang w:val="it-IT" w:eastAsia="en-US" w:bidi="ar-SA"/>
      </w:rPr>
    </w:lvl>
    <w:lvl w:ilvl="5" w:tplc="5032034A">
      <w:numFmt w:val="bullet"/>
      <w:lvlText w:val="•"/>
      <w:lvlJc w:val="left"/>
      <w:pPr>
        <w:ind w:left="5923" w:hanging="540"/>
      </w:pPr>
      <w:rPr>
        <w:rFonts w:hint="default"/>
        <w:lang w:val="it-IT" w:eastAsia="en-US" w:bidi="ar-SA"/>
      </w:rPr>
    </w:lvl>
    <w:lvl w:ilvl="6" w:tplc="7E7E1A46">
      <w:numFmt w:val="bullet"/>
      <w:lvlText w:val="•"/>
      <w:lvlJc w:val="left"/>
      <w:pPr>
        <w:ind w:left="6799" w:hanging="540"/>
      </w:pPr>
      <w:rPr>
        <w:rFonts w:hint="default"/>
        <w:lang w:val="it-IT" w:eastAsia="en-US" w:bidi="ar-SA"/>
      </w:rPr>
    </w:lvl>
    <w:lvl w:ilvl="7" w:tplc="48368F3C">
      <w:numFmt w:val="bullet"/>
      <w:lvlText w:val="•"/>
      <w:lvlJc w:val="left"/>
      <w:pPr>
        <w:ind w:left="7676" w:hanging="540"/>
      </w:pPr>
      <w:rPr>
        <w:rFonts w:hint="default"/>
        <w:lang w:val="it-IT" w:eastAsia="en-US" w:bidi="ar-SA"/>
      </w:rPr>
    </w:lvl>
    <w:lvl w:ilvl="8" w:tplc="97B6B524">
      <w:numFmt w:val="bullet"/>
      <w:lvlText w:val="•"/>
      <w:lvlJc w:val="left"/>
      <w:pPr>
        <w:ind w:left="8553" w:hanging="540"/>
      </w:pPr>
      <w:rPr>
        <w:rFonts w:hint="default"/>
        <w:lang w:val="it-IT" w:eastAsia="en-US" w:bidi="ar-SA"/>
      </w:rPr>
    </w:lvl>
  </w:abstractNum>
  <w:abstractNum w:abstractNumId="24" w15:restartNumberingAfterBreak="0">
    <w:nsid w:val="20A50A4E"/>
    <w:multiLevelType w:val="hybridMultilevel"/>
    <w:tmpl w:val="1C621AFC"/>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24C4340C"/>
    <w:multiLevelType w:val="hybridMultilevel"/>
    <w:tmpl w:val="B784C7A2"/>
    <w:lvl w:ilvl="0" w:tplc="A4D4C15C">
      <w:start w:val="1"/>
      <w:numFmt w:val="decimal"/>
      <w:lvlText w:val="%1."/>
      <w:lvlJc w:val="righ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25556E5B"/>
    <w:multiLevelType w:val="hybridMultilevel"/>
    <w:tmpl w:val="D6947896"/>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26FC51AF"/>
    <w:multiLevelType w:val="hybridMultilevel"/>
    <w:tmpl w:val="05004D68"/>
    <w:lvl w:ilvl="0" w:tplc="04100017">
      <w:start w:val="1"/>
      <w:numFmt w:val="lowerLetter"/>
      <w:lvlText w:val="%1)"/>
      <w:lvlJc w:val="left"/>
      <w:pPr>
        <w:ind w:left="1364" w:hanging="360"/>
      </w:pPr>
    </w:lvl>
    <w:lvl w:ilvl="1" w:tplc="04100019">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8" w15:restartNumberingAfterBreak="0">
    <w:nsid w:val="281E4390"/>
    <w:multiLevelType w:val="hybridMultilevel"/>
    <w:tmpl w:val="7AB4E712"/>
    <w:lvl w:ilvl="0" w:tplc="06BE1ECE">
      <w:start w:val="1"/>
      <w:numFmt w:val="decimal"/>
      <w:lvlText w:val="%1."/>
      <w:lvlJc w:val="righ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290A2360"/>
    <w:multiLevelType w:val="hybridMultilevel"/>
    <w:tmpl w:val="94E0F318"/>
    <w:lvl w:ilvl="0" w:tplc="A4D4C15C">
      <w:start w:val="1"/>
      <w:numFmt w:val="decimal"/>
      <w:lvlText w:val="%1."/>
      <w:lvlJc w:val="righ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2AFA66C6"/>
    <w:multiLevelType w:val="hybridMultilevel"/>
    <w:tmpl w:val="0C4AADA2"/>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15:restartNumberingAfterBreak="0">
    <w:nsid w:val="2BD70E39"/>
    <w:multiLevelType w:val="hybridMultilevel"/>
    <w:tmpl w:val="6786DA42"/>
    <w:lvl w:ilvl="0" w:tplc="54C0A604">
      <w:start w:val="1"/>
      <w:numFmt w:val="decimal"/>
      <w:lvlText w:val="%1."/>
      <w:lvlJc w:val="left"/>
      <w:pPr>
        <w:ind w:left="644" w:hanging="360"/>
      </w:pPr>
      <w:rPr>
        <w:rFonts w:hint="default"/>
      </w:rPr>
    </w:lvl>
    <w:lvl w:ilvl="1" w:tplc="BDF049B2">
      <w:start w:val="3"/>
      <w:numFmt w:val="bullet"/>
      <w:lvlText w:val="-"/>
      <w:lvlJc w:val="left"/>
      <w:pPr>
        <w:ind w:left="1364" w:hanging="360"/>
      </w:pPr>
      <w:rPr>
        <w:rFonts w:ascii="Times New Roman" w:eastAsia="Times New Roman" w:hAnsi="Times New Roman" w:cs="Times New Roman"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2C5B5AC5"/>
    <w:multiLevelType w:val="hybridMultilevel"/>
    <w:tmpl w:val="ECA07DCA"/>
    <w:lvl w:ilvl="0" w:tplc="4D704160">
      <w:start w:val="1"/>
      <w:numFmt w:val="decimal"/>
      <w:lvlText w:val="%1."/>
      <w:lvlJc w:val="righ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2DEA261F"/>
    <w:multiLevelType w:val="hybridMultilevel"/>
    <w:tmpl w:val="4FE67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2154D5"/>
    <w:multiLevelType w:val="hybridMultilevel"/>
    <w:tmpl w:val="E45651F4"/>
    <w:lvl w:ilvl="0" w:tplc="D2BE8496">
      <w:start w:val="1"/>
      <w:numFmt w:val="decimal"/>
      <w:lvlText w:val="%1."/>
      <w:lvlJc w:val="left"/>
      <w:pPr>
        <w:ind w:left="1004" w:hanging="360"/>
      </w:pPr>
      <w:rPr>
        <w:rFonts w:hint="default"/>
        <w:color w:val="00000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2FED5F15"/>
    <w:multiLevelType w:val="hybridMultilevel"/>
    <w:tmpl w:val="B49A205E"/>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305206F6"/>
    <w:multiLevelType w:val="hybridMultilevel"/>
    <w:tmpl w:val="DCB81894"/>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7" w15:restartNumberingAfterBreak="0">
    <w:nsid w:val="30E4638B"/>
    <w:multiLevelType w:val="hybridMultilevel"/>
    <w:tmpl w:val="C37E6F16"/>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356F300E"/>
    <w:multiLevelType w:val="hybridMultilevel"/>
    <w:tmpl w:val="221E348E"/>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35B22061"/>
    <w:multiLevelType w:val="hybridMultilevel"/>
    <w:tmpl w:val="9692E870"/>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3680033F"/>
    <w:multiLevelType w:val="hybridMultilevel"/>
    <w:tmpl w:val="80F260E0"/>
    <w:lvl w:ilvl="0" w:tplc="04100017">
      <w:start w:val="1"/>
      <w:numFmt w:val="lowerLetter"/>
      <w:lvlText w:val="%1)"/>
      <w:lvlJc w:val="left"/>
      <w:pPr>
        <w:ind w:left="1724" w:hanging="360"/>
      </w:pPr>
    </w:lvl>
    <w:lvl w:ilvl="1" w:tplc="04100017">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41" w15:restartNumberingAfterBreak="0">
    <w:nsid w:val="38CD4225"/>
    <w:multiLevelType w:val="hybridMultilevel"/>
    <w:tmpl w:val="8F3EAC46"/>
    <w:lvl w:ilvl="0" w:tplc="CBFAAC5A">
      <w:start w:val="1"/>
      <w:numFmt w:val="bullet"/>
      <w:lvlText w:val=""/>
      <w:lvlJc w:val="left"/>
      <w:pPr>
        <w:ind w:left="1364" w:hanging="360"/>
      </w:pPr>
      <w:rPr>
        <w:rFonts w:ascii="Symbol" w:hAnsi="Symbol" w:hint="default"/>
      </w:rPr>
    </w:lvl>
    <w:lvl w:ilvl="1" w:tplc="CC6613DC">
      <w:start w:val="1"/>
      <w:numFmt w:val="decimal"/>
      <w:lvlText w:val="%2."/>
      <w:lvlJc w:val="left"/>
      <w:pPr>
        <w:ind w:left="2084" w:hanging="360"/>
      </w:pPr>
      <w:rPr>
        <w:rFonts w:hint="default"/>
        <w:color w:val="auto"/>
      </w:r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42" w15:restartNumberingAfterBreak="0">
    <w:nsid w:val="3C831D3A"/>
    <w:multiLevelType w:val="hybridMultilevel"/>
    <w:tmpl w:val="BDBEC5BC"/>
    <w:lvl w:ilvl="0" w:tplc="B77CB7FA">
      <w:start w:val="1"/>
      <w:numFmt w:val="decimal"/>
      <w:lvlText w:val="%1."/>
      <w:lvlJc w:val="righ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3" w15:restartNumberingAfterBreak="0">
    <w:nsid w:val="3CCE62F1"/>
    <w:multiLevelType w:val="hybridMultilevel"/>
    <w:tmpl w:val="8314254C"/>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15:restartNumberingAfterBreak="0">
    <w:nsid w:val="3D55329A"/>
    <w:multiLevelType w:val="hybridMultilevel"/>
    <w:tmpl w:val="5346FEF6"/>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15:restartNumberingAfterBreak="0">
    <w:nsid w:val="3F2D634E"/>
    <w:multiLevelType w:val="hybridMultilevel"/>
    <w:tmpl w:val="F2ECC85E"/>
    <w:lvl w:ilvl="0" w:tplc="D27ED3EC">
      <w:start w:val="1"/>
      <w:numFmt w:val="decimal"/>
      <w:lvlText w:val="%1."/>
      <w:lvlJc w:val="righ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6" w15:restartNumberingAfterBreak="0">
    <w:nsid w:val="40372DC9"/>
    <w:multiLevelType w:val="hybridMultilevel"/>
    <w:tmpl w:val="7E1A283A"/>
    <w:lvl w:ilvl="0" w:tplc="BCACB2D8">
      <w:start w:val="2"/>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7" w15:restartNumberingAfterBreak="0">
    <w:nsid w:val="427B1E57"/>
    <w:multiLevelType w:val="hybridMultilevel"/>
    <w:tmpl w:val="2E524C9C"/>
    <w:lvl w:ilvl="0" w:tplc="04100017">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8" w15:restartNumberingAfterBreak="0">
    <w:nsid w:val="45022037"/>
    <w:multiLevelType w:val="hybridMultilevel"/>
    <w:tmpl w:val="48020D14"/>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9" w15:restartNumberingAfterBreak="0">
    <w:nsid w:val="45DA109B"/>
    <w:multiLevelType w:val="hybridMultilevel"/>
    <w:tmpl w:val="8920FBF0"/>
    <w:lvl w:ilvl="0" w:tplc="A4D4C15C">
      <w:start w:val="1"/>
      <w:numFmt w:val="decimal"/>
      <w:lvlText w:val="%1."/>
      <w:lvlJc w:val="righ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0" w15:restartNumberingAfterBreak="0">
    <w:nsid w:val="49950C3D"/>
    <w:multiLevelType w:val="hybridMultilevel"/>
    <w:tmpl w:val="7B68B6C8"/>
    <w:lvl w:ilvl="0" w:tplc="04100017">
      <w:start w:val="1"/>
      <w:numFmt w:val="lowerLetter"/>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1" w15:restartNumberingAfterBreak="0">
    <w:nsid w:val="4EBC4FAA"/>
    <w:multiLevelType w:val="hybridMultilevel"/>
    <w:tmpl w:val="C9ECDC6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FD8627B"/>
    <w:multiLevelType w:val="hybridMultilevel"/>
    <w:tmpl w:val="9EBE4518"/>
    <w:lvl w:ilvl="0" w:tplc="04100017">
      <w:start w:val="1"/>
      <w:numFmt w:val="lowerLetter"/>
      <w:lvlText w:val="%1)"/>
      <w:lvlJc w:val="left"/>
      <w:pPr>
        <w:ind w:left="1260" w:hanging="360"/>
      </w:pPr>
    </w:lvl>
    <w:lvl w:ilvl="1" w:tplc="04100019">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53" w15:restartNumberingAfterBreak="0">
    <w:nsid w:val="511A2514"/>
    <w:multiLevelType w:val="hybridMultilevel"/>
    <w:tmpl w:val="4182681A"/>
    <w:lvl w:ilvl="0" w:tplc="A4D4C15C">
      <w:start w:val="1"/>
      <w:numFmt w:val="decimal"/>
      <w:lvlText w:val="%1."/>
      <w:lvlJc w:val="righ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4" w15:restartNumberingAfterBreak="0">
    <w:nsid w:val="514638D3"/>
    <w:multiLevelType w:val="hybridMultilevel"/>
    <w:tmpl w:val="571C5712"/>
    <w:lvl w:ilvl="0" w:tplc="6E8A2666">
      <w:start w:val="3"/>
      <w:numFmt w:val="decimal"/>
      <w:lvlText w:val="%1."/>
      <w:lvlJc w:val="right"/>
      <w:pPr>
        <w:ind w:left="1069"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173686A"/>
    <w:multiLevelType w:val="hybridMultilevel"/>
    <w:tmpl w:val="221E348E"/>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6" w15:restartNumberingAfterBreak="0">
    <w:nsid w:val="5599055C"/>
    <w:multiLevelType w:val="hybridMultilevel"/>
    <w:tmpl w:val="D6947896"/>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7" w15:restartNumberingAfterBreak="0">
    <w:nsid w:val="58BD187F"/>
    <w:multiLevelType w:val="hybridMultilevel"/>
    <w:tmpl w:val="09E054EC"/>
    <w:lvl w:ilvl="0" w:tplc="04100017">
      <w:start w:val="1"/>
      <w:numFmt w:val="lowerLetter"/>
      <w:lvlText w:val="%1)"/>
      <w:lvlJc w:val="left"/>
      <w:pPr>
        <w:ind w:left="1429"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8" w15:restartNumberingAfterBreak="0">
    <w:nsid w:val="5BA7721B"/>
    <w:multiLevelType w:val="hybridMultilevel"/>
    <w:tmpl w:val="90C6661E"/>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59" w15:restartNumberingAfterBreak="0">
    <w:nsid w:val="5D5B3A39"/>
    <w:multiLevelType w:val="hybridMultilevel"/>
    <w:tmpl w:val="AF3AD8CA"/>
    <w:lvl w:ilvl="0" w:tplc="800E15DE">
      <w:start w:val="1"/>
      <w:numFmt w:val="decimal"/>
      <w:lvlText w:val="%1."/>
      <w:lvlJc w:val="right"/>
      <w:pPr>
        <w:ind w:left="1004" w:hanging="360"/>
      </w:pPr>
      <w:rPr>
        <w:rFonts w:hint="default"/>
        <w:b w:val="0"/>
        <w:color w:val="auto"/>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0" w15:restartNumberingAfterBreak="0">
    <w:nsid w:val="5DC92BCD"/>
    <w:multiLevelType w:val="hybridMultilevel"/>
    <w:tmpl w:val="0316C7CE"/>
    <w:lvl w:ilvl="0" w:tplc="0410000F">
      <w:start w:val="1"/>
      <w:numFmt w:val="decimal"/>
      <w:lvlText w:val="%1."/>
      <w:lvlJc w:val="left"/>
      <w:pPr>
        <w:ind w:left="1069" w:hanging="360"/>
      </w:pPr>
      <w:rPr>
        <w:rFonts w:hint="default"/>
      </w:rPr>
    </w:lvl>
    <w:lvl w:ilvl="1" w:tplc="CC6613DC">
      <w:start w:val="1"/>
      <w:numFmt w:val="decimal"/>
      <w:lvlText w:val="%2."/>
      <w:lvlJc w:val="left"/>
      <w:pPr>
        <w:ind w:left="1789" w:hanging="360"/>
      </w:pPr>
      <w:rPr>
        <w:rFonts w:hint="default"/>
        <w:color w:val="auto"/>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1" w15:restartNumberingAfterBreak="0">
    <w:nsid w:val="5F2438C3"/>
    <w:multiLevelType w:val="hybridMultilevel"/>
    <w:tmpl w:val="BB7ADCFE"/>
    <w:lvl w:ilvl="0" w:tplc="B4AA8B3A">
      <w:start w:val="1"/>
      <w:numFmt w:val="decimal"/>
      <w:lvlText w:val="%1."/>
      <w:lvlJc w:val="righ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2" w15:restartNumberingAfterBreak="0">
    <w:nsid w:val="5FE1161C"/>
    <w:multiLevelType w:val="hybridMultilevel"/>
    <w:tmpl w:val="18221C8A"/>
    <w:lvl w:ilvl="0" w:tplc="A4D4C15C">
      <w:start w:val="1"/>
      <w:numFmt w:val="decimal"/>
      <w:lvlText w:val="%1."/>
      <w:lvlJc w:val="righ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3" w15:restartNumberingAfterBreak="0">
    <w:nsid w:val="621D3E93"/>
    <w:multiLevelType w:val="hybridMultilevel"/>
    <w:tmpl w:val="7DC8F942"/>
    <w:lvl w:ilvl="0" w:tplc="04100017">
      <w:start w:val="1"/>
      <w:numFmt w:val="lowerLetter"/>
      <w:lvlText w:val="%1)"/>
      <w:lvlJc w:val="left"/>
      <w:pPr>
        <w:ind w:left="1364" w:hanging="360"/>
      </w:pPr>
    </w:lvl>
    <w:lvl w:ilvl="1" w:tplc="04100019">
      <w:start w:val="1"/>
      <w:numFmt w:val="lowerLetter"/>
      <w:lvlText w:val="%2."/>
      <w:lvlJc w:val="left"/>
      <w:pPr>
        <w:ind w:left="2084" w:hanging="360"/>
      </w:pPr>
    </w:lvl>
    <w:lvl w:ilvl="2" w:tplc="0410001B">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64" w15:restartNumberingAfterBreak="0">
    <w:nsid w:val="62DD71C1"/>
    <w:multiLevelType w:val="hybridMultilevel"/>
    <w:tmpl w:val="9E9E9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44905BD"/>
    <w:multiLevelType w:val="hybridMultilevel"/>
    <w:tmpl w:val="EB6E9C42"/>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6" w15:restartNumberingAfterBreak="0">
    <w:nsid w:val="646B217E"/>
    <w:multiLevelType w:val="hybridMultilevel"/>
    <w:tmpl w:val="AD5C1D64"/>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7" w15:restartNumberingAfterBreak="0">
    <w:nsid w:val="65065758"/>
    <w:multiLevelType w:val="hybridMultilevel"/>
    <w:tmpl w:val="72AEDB40"/>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8" w15:restartNumberingAfterBreak="0">
    <w:nsid w:val="6535728D"/>
    <w:multiLevelType w:val="hybridMultilevel"/>
    <w:tmpl w:val="DCB81894"/>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9" w15:restartNumberingAfterBreak="0">
    <w:nsid w:val="666E5600"/>
    <w:multiLevelType w:val="hybridMultilevel"/>
    <w:tmpl w:val="66066C06"/>
    <w:lvl w:ilvl="0" w:tplc="B2AAD144">
      <w:start w:val="1"/>
      <w:numFmt w:val="decimal"/>
      <w:lvlText w:val="%1."/>
      <w:lvlJc w:val="righ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0" w15:restartNumberingAfterBreak="0">
    <w:nsid w:val="66F46245"/>
    <w:multiLevelType w:val="hybridMultilevel"/>
    <w:tmpl w:val="67BCEEC6"/>
    <w:lvl w:ilvl="0" w:tplc="D9D08280">
      <w:start w:val="1"/>
      <w:numFmt w:val="bullet"/>
      <w:lvlText w:val="-"/>
      <w:lvlJc w:val="left"/>
      <w:pPr>
        <w:ind w:left="2849" w:hanging="360"/>
      </w:pPr>
      <w:rPr>
        <w:rFonts w:ascii="Garamond" w:hAnsi="Garamond" w:hint="default"/>
      </w:rPr>
    </w:lvl>
    <w:lvl w:ilvl="1" w:tplc="04100003" w:tentative="1">
      <w:start w:val="1"/>
      <w:numFmt w:val="bullet"/>
      <w:lvlText w:val="o"/>
      <w:lvlJc w:val="left"/>
      <w:pPr>
        <w:ind w:left="3569" w:hanging="360"/>
      </w:pPr>
      <w:rPr>
        <w:rFonts w:ascii="Courier New" w:hAnsi="Courier New" w:cs="Courier New" w:hint="default"/>
      </w:rPr>
    </w:lvl>
    <w:lvl w:ilvl="2" w:tplc="04100005" w:tentative="1">
      <w:start w:val="1"/>
      <w:numFmt w:val="bullet"/>
      <w:lvlText w:val=""/>
      <w:lvlJc w:val="left"/>
      <w:pPr>
        <w:ind w:left="4289" w:hanging="360"/>
      </w:pPr>
      <w:rPr>
        <w:rFonts w:ascii="Wingdings" w:hAnsi="Wingdings" w:hint="default"/>
      </w:rPr>
    </w:lvl>
    <w:lvl w:ilvl="3" w:tplc="04100001" w:tentative="1">
      <w:start w:val="1"/>
      <w:numFmt w:val="bullet"/>
      <w:lvlText w:val=""/>
      <w:lvlJc w:val="left"/>
      <w:pPr>
        <w:ind w:left="5009" w:hanging="360"/>
      </w:pPr>
      <w:rPr>
        <w:rFonts w:ascii="Symbol" w:hAnsi="Symbol" w:hint="default"/>
      </w:rPr>
    </w:lvl>
    <w:lvl w:ilvl="4" w:tplc="04100003" w:tentative="1">
      <w:start w:val="1"/>
      <w:numFmt w:val="bullet"/>
      <w:lvlText w:val="o"/>
      <w:lvlJc w:val="left"/>
      <w:pPr>
        <w:ind w:left="5729" w:hanging="360"/>
      </w:pPr>
      <w:rPr>
        <w:rFonts w:ascii="Courier New" w:hAnsi="Courier New" w:cs="Courier New" w:hint="default"/>
      </w:rPr>
    </w:lvl>
    <w:lvl w:ilvl="5" w:tplc="04100005" w:tentative="1">
      <w:start w:val="1"/>
      <w:numFmt w:val="bullet"/>
      <w:lvlText w:val=""/>
      <w:lvlJc w:val="left"/>
      <w:pPr>
        <w:ind w:left="6449" w:hanging="360"/>
      </w:pPr>
      <w:rPr>
        <w:rFonts w:ascii="Wingdings" w:hAnsi="Wingdings" w:hint="default"/>
      </w:rPr>
    </w:lvl>
    <w:lvl w:ilvl="6" w:tplc="04100001" w:tentative="1">
      <w:start w:val="1"/>
      <w:numFmt w:val="bullet"/>
      <w:lvlText w:val=""/>
      <w:lvlJc w:val="left"/>
      <w:pPr>
        <w:ind w:left="7169" w:hanging="360"/>
      </w:pPr>
      <w:rPr>
        <w:rFonts w:ascii="Symbol" w:hAnsi="Symbol" w:hint="default"/>
      </w:rPr>
    </w:lvl>
    <w:lvl w:ilvl="7" w:tplc="04100003" w:tentative="1">
      <w:start w:val="1"/>
      <w:numFmt w:val="bullet"/>
      <w:lvlText w:val="o"/>
      <w:lvlJc w:val="left"/>
      <w:pPr>
        <w:ind w:left="7889" w:hanging="360"/>
      </w:pPr>
      <w:rPr>
        <w:rFonts w:ascii="Courier New" w:hAnsi="Courier New" w:cs="Courier New" w:hint="default"/>
      </w:rPr>
    </w:lvl>
    <w:lvl w:ilvl="8" w:tplc="04100005" w:tentative="1">
      <w:start w:val="1"/>
      <w:numFmt w:val="bullet"/>
      <w:lvlText w:val=""/>
      <w:lvlJc w:val="left"/>
      <w:pPr>
        <w:ind w:left="8609" w:hanging="360"/>
      </w:pPr>
      <w:rPr>
        <w:rFonts w:ascii="Wingdings" w:hAnsi="Wingdings" w:hint="default"/>
      </w:rPr>
    </w:lvl>
  </w:abstractNum>
  <w:abstractNum w:abstractNumId="71" w15:restartNumberingAfterBreak="0">
    <w:nsid w:val="676602C6"/>
    <w:multiLevelType w:val="hybridMultilevel"/>
    <w:tmpl w:val="12D83136"/>
    <w:lvl w:ilvl="0" w:tplc="04100017">
      <w:start w:val="1"/>
      <w:numFmt w:val="lowerLetter"/>
      <w:lvlText w:val="%1)"/>
      <w:lvlJc w:val="left"/>
      <w:pPr>
        <w:ind w:left="1260" w:hanging="360"/>
      </w:pPr>
    </w:lvl>
    <w:lvl w:ilvl="1" w:tplc="04100019">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72" w15:restartNumberingAfterBreak="0">
    <w:nsid w:val="67BF4687"/>
    <w:multiLevelType w:val="hybridMultilevel"/>
    <w:tmpl w:val="DA6610B0"/>
    <w:lvl w:ilvl="0" w:tplc="1C900B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8683E1B"/>
    <w:multiLevelType w:val="hybridMultilevel"/>
    <w:tmpl w:val="A656BAD4"/>
    <w:lvl w:ilvl="0" w:tplc="A4D4C15C">
      <w:start w:val="1"/>
      <w:numFmt w:val="decimal"/>
      <w:lvlText w:val="%1."/>
      <w:lvlJc w:val="right"/>
      <w:pPr>
        <w:ind w:left="720" w:hanging="360"/>
      </w:pPr>
      <w:rPr>
        <w:rFonts w:hint="default"/>
      </w:rPr>
    </w:lvl>
    <w:lvl w:ilvl="1" w:tplc="A4D4C15C">
      <w:start w:val="1"/>
      <w:numFmt w:val="decimal"/>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87C274D"/>
    <w:multiLevelType w:val="hybridMultilevel"/>
    <w:tmpl w:val="C186B8E4"/>
    <w:lvl w:ilvl="0" w:tplc="A4D4C15C">
      <w:start w:val="1"/>
      <w:numFmt w:val="decimal"/>
      <w:lvlText w:val="%1."/>
      <w:lvlJc w:val="right"/>
      <w:pPr>
        <w:ind w:left="1004" w:hanging="360"/>
      </w:pPr>
      <w:rPr>
        <w:rFonts w:hint="default"/>
      </w:rPr>
    </w:lvl>
    <w:lvl w:ilvl="1" w:tplc="CC6613DC">
      <w:start w:val="1"/>
      <w:numFmt w:val="decimal"/>
      <w:lvlText w:val="%2."/>
      <w:lvlJc w:val="left"/>
      <w:pPr>
        <w:ind w:left="1724" w:hanging="360"/>
      </w:pPr>
      <w:rPr>
        <w:rFonts w:hint="default"/>
        <w:color w:val="auto"/>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5" w15:restartNumberingAfterBreak="0">
    <w:nsid w:val="690771B6"/>
    <w:multiLevelType w:val="hybridMultilevel"/>
    <w:tmpl w:val="42E0E00E"/>
    <w:lvl w:ilvl="0" w:tplc="223A849C">
      <w:start w:val="1"/>
      <w:numFmt w:val="decimal"/>
      <w:lvlText w:val="%1."/>
      <w:lvlJc w:val="righ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6" w15:restartNumberingAfterBreak="0">
    <w:nsid w:val="6A7C7186"/>
    <w:multiLevelType w:val="hybridMultilevel"/>
    <w:tmpl w:val="C90414C8"/>
    <w:lvl w:ilvl="0" w:tplc="04100017">
      <w:start w:val="1"/>
      <w:numFmt w:val="lowerLetter"/>
      <w:lvlText w:val="%1)"/>
      <w:lvlJc w:val="left"/>
      <w:pPr>
        <w:ind w:left="1364" w:hanging="360"/>
      </w:pPr>
    </w:lvl>
    <w:lvl w:ilvl="1" w:tplc="04100019">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77" w15:restartNumberingAfterBreak="0">
    <w:nsid w:val="6AC30C62"/>
    <w:multiLevelType w:val="hybridMultilevel"/>
    <w:tmpl w:val="86C25B20"/>
    <w:lvl w:ilvl="0" w:tplc="CBFAAC5A">
      <w:start w:val="1"/>
      <w:numFmt w:val="bullet"/>
      <w:lvlText w:val=""/>
      <w:lvlJc w:val="left"/>
      <w:pPr>
        <w:ind w:left="1266" w:hanging="360"/>
      </w:pPr>
      <w:rPr>
        <w:rFonts w:ascii="Symbol" w:hAnsi="Symbol" w:hint="default"/>
      </w:rPr>
    </w:lvl>
    <w:lvl w:ilvl="1" w:tplc="04100003">
      <w:start w:val="1"/>
      <w:numFmt w:val="bullet"/>
      <w:lvlText w:val="o"/>
      <w:lvlJc w:val="left"/>
      <w:pPr>
        <w:ind w:left="1986" w:hanging="360"/>
      </w:pPr>
      <w:rPr>
        <w:rFonts w:ascii="Courier New" w:hAnsi="Courier New" w:cs="Courier New" w:hint="default"/>
      </w:rPr>
    </w:lvl>
    <w:lvl w:ilvl="2" w:tplc="04100005" w:tentative="1">
      <w:start w:val="1"/>
      <w:numFmt w:val="bullet"/>
      <w:lvlText w:val=""/>
      <w:lvlJc w:val="left"/>
      <w:pPr>
        <w:ind w:left="2706" w:hanging="360"/>
      </w:pPr>
      <w:rPr>
        <w:rFonts w:ascii="Wingdings" w:hAnsi="Wingdings" w:hint="default"/>
      </w:rPr>
    </w:lvl>
    <w:lvl w:ilvl="3" w:tplc="04100001" w:tentative="1">
      <w:start w:val="1"/>
      <w:numFmt w:val="bullet"/>
      <w:lvlText w:val=""/>
      <w:lvlJc w:val="left"/>
      <w:pPr>
        <w:ind w:left="3426" w:hanging="360"/>
      </w:pPr>
      <w:rPr>
        <w:rFonts w:ascii="Symbol" w:hAnsi="Symbol" w:hint="default"/>
      </w:rPr>
    </w:lvl>
    <w:lvl w:ilvl="4" w:tplc="04100003" w:tentative="1">
      <w:start w:val="1"/>
      <w:numFmt w:val="bullet"/>
      <w:lvlText w:val="o"/>
      <w:lvlJc w:val="left"/>
      <w:pPr>
        <w:ind w:left="4146" w:hanging="360"/>
      </w:pPr>
      <w:rPr>
        <w:rFonts w:ascii="Courier New" w:hAnsi="Courier New" w:cs="Courier New" w:hint="default"/>
      </w:rPr>
    </w:lvl>
    <w:lvl w:ilvl="5" w:tplc="04100005" w:tentative="1">
      <w:start w:val="1"/>
      <w:numFmt w:val="bullet"/>
      <w:lvlText w:val=""/>
      <w:lvlJc w:val="left"/>
      <w:pPr>
        <w:ind w:left="4866" w:hanging="360"/>
      </w:pPr>
      <w:rPr>
        <w:rFonts w:ascii="Wingdings" w:hAnsi="Wingdings" w:hint="default"/>
      </w:rPr>
    </w:lvl>
    <w:lvl w:ilvl="6" w:tplc="04100001" w:tentative="1">
      <w:start w:val="1"/>
      <w:numFmt w:val="bullet"/>
      <w:lvlText w:val=""/>
      <w:lvlJc w:val="left"/>
      <w:pPr>
        <w:ind w:left="5586" w:hanging="360"/>
      </w:pPr>
      <w:rPr>
        <w:rFonts w:ascii="Symbol" w:hAnsi="Symbol" w:hint="default"/>
      </w:rPr>
    </w:lvl>
    <w:lvl w:ilvl="7" w:tplc="04100003" w:tentative="1">
      <w:start w:val="1"/>
      <w:numFmt w:val="bullet"/>
      <w:lvlText w:val="o"/>
      <w:lvlJc w:val="left"/>
      <w:pPr>
        <w:ind w:left="6306" w:hanging="360"/>
      </w:pPr>
      <w:rPr>
        <w:rFonts w:ascii="Courier New" w:hAnsi="Courier New" w:cs="Courier New" w:hint="default"/>
      </w:rPr>
    </w:lvl>
    <w:lvl w:ilvl="8" w:tplc="04100005" w:tentative="1">
      <w:start w:val="1"/>
      <w:numFmt w:val="bullet"/>
      <w:lvlText w:val=""/>
      <w:lvlJc w:val="left"/>
      <w:pPr>
        <w:ind w:left="7026" w:hanging="360"/>
      </w:pPr>
      <w:rPr>
        <w:rFonts w:ascii="Wingdings" w:hAnsi="Wingdings" w:hint="default"/>
      </w:rPr>
    </w:lvl>
  </w:abstractNum>
  <w:abstractNum w:abstractNumId="78" w15:restartNumberingAfterBreak="0">
    <w:nsid w:val="6C000827"/>
    <w:multiLevelType w:val="hybridMultilevel"/>
    <w:tmpl w:val="BCB8982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9" w15:restartNumberingAfterBreak="0">
    <w:nsid w:val="6DF23178"/>
    <w:multiLevelType w:val="hybridMultilevel"/>
    <w:tmpl w:val="2A9C1272"/>
    <w:lvl w:ilvl="0" w:tplc="D9D08280">
      <w:start w:val="1"/>
      <w:numFmt w:val="bullet"/>
      <w:lvlText w:val="-"/>
      <w:lvlJc w:val="left"/>
      <w:pPr>
        <w:ind w:left="1724" w:hanging="360"/>
      </w:pPr>
      <w:rPr>
        <w:rFonts w:ascii="Garamond" w:hAnsi="Garamond"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80" w15:restartNumberingAfterBreak="0">
    <w:nsid w:val="6E656491"/>
    <w:multiLevelType w:val="hybridMultilevel"/>
    <w:tmpl w:val="7A8821AA"/>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1" w15:restartNumberingAfterBreak="0">
    <w:nsid w:val="70CF12BE"/>
    <w:multiLevelType w:val="hybridMultilevel"/>
    <w:tmpl w:val="78FE0C9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2" w15:restartNumberingAfterBreak="0">
    <w:nsid w:val="734C6D3F"/>
    <w:multiLevelType w:val="hybridMultilevel"/>
    <w:tmpl w:val="B054353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3" w15:restartNumberingAfterBreak="0">
    <w:nsid w:val="73C04F17"/>
    <w:multiLevelType w:val="hybridMultilevel"/>
    <w:tmpl w:val="BA141528"/>
    <w:lvl w:ilvl="0" w:tplc="23141ECC">
      <w:start w:val="1"/>
      <w:numFmt w:val="decimal"/>
      <w:lvlText w:val="%1."/>
      <w:lvlJc w:val="righ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4" w15:restartNumberingAfterBreak="0">
    <w:nsid w:val="79EB0092"/>
    <w:multiLevelType w:val="hybridMultilevel"/>
    <w:tmpl w:val="5BDC8190"/>
    <w:lvl w:ilvl="0" w:tplc="04100017">
      <w:start w:val="1"/>
      <w:numFmt w:val="lowerLetter"/>
      <w:lvlText w:val="%1)"/>
      <w:lvlJc w:val="left"/>
      <w:pPr>
        <w:ind w:left="1995" w:hanging="360"/>
      </w:pPr>
      <w:rPr>
        <w:rFonts w:hint="default"/>
      </w:rPr>
    </w:lvl>
    <w:lvl w:ilvl="1" w:tplc="04100019" w:tentative="1">
      <w:start w:val="1"/>
      <w:numFmt w:val="lowerLetter"/>
      <w:lvlText w:val="%2."/>
      <w:lvlJc w:val="left"/>
      <w:pPr>
        <w:ind w:left="2715" w:hanging="360"/>
      </w:pPr>
    </w:lvl>
    <w:lvl w:ilvl="2" w:tplc="0410001B" w:tentative="1">
      <w:start w:val="1"/>
      <w:numFmt w:val="lowerRoman"/>
      <w:lvlText w:val="%3."/>
      <w:lvlJc w:val="right"/>
      <w:pPr>
        <w:ind w:left="3435" w:hanging="180"/>
      </w:pPr>
    </w:lvl>
    <w:lvl w:ilvl="3" w:tplc="0410000F" w:tentative="1">
      <w:start w:val="1"/>
      <w:numFmt w:val="decimal"/>
      <w:lvlText w:val="%4."/>
      <w:lvlJc w:val="left"/>
      <w:pPr>
        <w:ind w:left="4155" w:hanging="360"/>
      </w:pPr>
    </w:lvl>
    <w:lvl w:ilvl="4" w:tplc="04100019" w:tentative="1">
      <w:start w:val="1"/>
      <w:numFmt w:val="lowerLetter"/>
      <w:lvlText w:val="%5."/>
      <w:lvlJc w:val="left"/>
      <w:pPr>
        <w:ind w:left="4875" w:hanging="360"/>
      </w:pPr>
    </w:lvl>
    <w:lvl w:ilvl="5" w:tplc="0410001B" w:tentative="1">
      <w:start w:val="1"/>
      <w:numFmt w:val="lowerRoman"/>
      <w:lvlText w:val="%6."/>
      <w:lvlJc w:val="right"/>
      <w:pPr>
        <w:ind w:left="5595" w:hanging="180"/>
      </w:pPr>
    </w:lvl>
    <w:lvl w:ilvl="6" w:tplc="0410000F" w:tentative="1">
      <w:start w:val="1"/>
      <w:numFmt w:val="decimal"/>
      <w:lvlText w:val="%7."/>
      <w:lvlJc w:val="left"/>
      <w:pPr>
        <w:ind w:left="6315" w:hanging="360"/>
      </w:pPr>
    </w:lvl>
    <w:lvl w:ilvl="7" w:tplc="04100019" w:tentative="1">
      <w:start w:val="1"/>
      <w:numFmt w:val="lowerLetter"/>
      <w:lvlText w:val="%8."/>
      <w:lvlJc w:val="left"/>
      <w:pPr>
        <w:ind w:left="7035" w:hanging="360"/>
      </w:pPr>
    </w:lvl>
    <w:lvl w:ilvl="8" w:tplc="0410001B" w:tentative="1">
      <w:start w:val="1"/>
      <w:numFmt w:val="lowerRoman"/>
      <w:lvlText w:val="%9."/>
      <w:lvlJc w:val="right"/>
      <w:pPr>
        <w:ind w:left="7755" w:hanging="180"/>
      </w:pPr>
    </w:lvl>
  </w:abstractNum>
  <w:abstractNum w:abstractNumId="85" w15:restartNumberingAfterBreak="0">
    <w:nsid w:val="7ABC4F4F"/>
    <w:multiLevelType w:val="hybridMultilevel"/>
    <w:tmpl w:val="A874134E"/>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045759932">
    <w:abstractNumId w:val="0"/>
  </w:num>
  <w:num w:numId="2" w16cid:durableId="725296663">
    <w:abstractNumId w:val="19"/>
  </w:num>
  <w:num w:numId="3" w16cid:durableId="1650095128">
    <w:abstractNumId w:val="8"/>
  </w:num>
  <w:num w:numId="4" w16cid:durableId="1026247877">
    <w:abstractNumId w:val="84"/>
  </w:num>
  <w:num w:numId="5" w16cid:durableId="1610433382">
    <w:abstractNumId w:val="31"/>
  </w:num>
  <w:num w:numId="6" w16cid:durableId="240868345">
    <w:abstractNumId w:val="77"/>
  </w:num>
  <w:num w:numId="7" w16cid:durableId="1182738195">
    <w:abstractNumId w:val="57"/>
  </w:num>
  <w:num w:numId="8" w16cid:durableId="2020618494">
    <w:abstractNumId w:val="71"/>
  </w:num>
  <w:num w:numId="9" w16cid:durableId="1205408061">
    <w:abstractNumId w:val="53"/>
  </w:num>
  <w:num w:numId="10" w16cid:durableId="2107261486">
    <w:abstractNumId w:val="29"/>
  </w:num>
  <w:num w:numId="11" w16cid:durableId="1041440732">
    <w:abstractNumId w:val="73"/>
  </w:num>
  <w:num w:numId="12" w16cid:durableId="812062514">
    <w:abstractNumId w:val="16"/>
  </w:num>
  <w:num w:numId="13" w16cid:durableId="283315843">
    <w:abstractNumId w:val="59"/>
  </w:num>
  <w:num w:numId="14" w16cid:durableId="1824538526">
    <w:abstractNumId w:val="11"/>
  </w:num>
  <w:num w:numId="15" w16cid:durableId="575094986">
    <w:abstractNumId w:val="13"/>
  </w:num>
  <w:num w:numId="16" w16cid:durableId="1466698460">
    <w:abstractNumId w:val="62"/>
  </w:num>
  <w:num w:numId="17" w16cid:durableId="1854176379">
    <w:abstractNumId w:val="49"/>
  </w:num>
  <w:num w:numId="18" w16cid:durableId="773211161">
    <w:abstractNumId w:val="25"/>
  </w:num>
  <w:num w:numId="19" w16cid:durableId="673341462">
    <w:abstractNumId w:val="74"/>
  </w:num>
  <w:num w:numId="20" w16cid:durableId="1829245667">
    <w:abstractNumId w:val="41"/>
  </w:num>
  <w:num w:numId="21" w16cid:durableId="1065029379">
    <w:abstractNumId w:val="72"/>
  </w:num>
  <w:num w:numId="22" w16cid:durableId="1115709745">
    <w:abstractNumId w:val="85"/>
  </w:num>
  <w:num w:numId="23" w16cid:durableId="315452484">
    <w:abstractNumId w:val="17"/>
  </w:num>
  <w:num w:numId="24" w16cid:durableId="1018314410">
    <w:abstractNumId w:val="67"/>
  </w:num>
  <w:num w:numId="25" w16cid:durableId="1075589081">
    <w:abstractNumId w:val="5"/>
  </w:num>
  <w:num w:numId="26" w16cid:durableId="1658266994">
    <w:abstractNumId w:val="26"/>
  </w:num>
  <w:num w:numId="27" w16cid:durableId="622271152">
    <w:abstractNumId w:val="34"/>
  </w:num>
  <w:num w:numId="28" w16cid:durableId="774597281">
    <w:abstractNumId w:val="4"/>
  </w:num>
  <w:num w:numId="29" w16cid:durableId="202985460">
    <w:abstractNumId w:val="43"/>
  </w:num>
  <w:num w:numId="30" w16cid:durableId="1255746531">
    <w:abstractNumId w:val="24"/>
  </w:num>
  <w:num w:numId="31" w16cid:durableId="171529422">
    <w:abstractNumId w:val="65"/>
  </w:num>
  <w:num w:numId="32" w16cid:durableId="739792816">
    <w:abstractNumId w:val="66"/>
  </w:num>
  <w:num w:numId="33" w16cid:durableId="553393702">
    <w:abstractNumId w:val="55"/>
  </w:num>
  <w:num w:numId="34" w16cid:durableId="488326530">
    <w:abstractNumId w:val="30"/>
  </w:num>
  <w:num w:numId="35" w16cid:durableId="486819905">
    <w:abstractNumId w:val="39"/>
  </w:num>
  <w:num w:numId="36" w16cid:durableId="1193835684">
    <w:abstractNumId w:val="35"/>
  </w:num>
  <w:num w:numId="37" w16cid:durableId="138695157">
    <w:abstractNumId w:val="44"/>
  </w:num>
  <w:num w:numId="38" w16cid:durableId="310064152">
    <w:abstractNumId w:val="80"/>
  </w:num>
  <w:num w:numId="39" w16cid:durableId="1089042611">
    <w:abstractNumId w:val="37"/>
  </w:num>
  <w:num w:numId="40" w16cid:durableId="1712994107">
    <w:abstractNumId w:val="14"/>
  </w:num>
  <w:num w:numId="41" w16cid:durableId="1939946391">
    <w:abstractNumId w:val="68"/>
  </w:num>
  <w:num w:numId="42" w16cid:durableId="1070688842">
    <w:abstractNumId w:val="75"/>
  </w:num>
  <w:num w:numId="43" w16cid:durableId="832834627">
    <w:abstractNumId w:val="21"/>
  </w:num>
  <w:num w:numId="44" w16cid:durableId="1589845861">
    <w:abstractNumId w:val="81"/>
  </w:num>
  <w:num w:numId="45" w16cid:durableId="1426731889">
    <w:abstractNumId w:val="42"/>
  </w:num>
  <w:num w:numId="46" w16cid:durableId="1080492305">
    <w:abstractNumId w:val="20"/>
  </w:num>
  <w:num w:numId="47" w16cid:durableId="972518175">
    <w:abstractNumId w:val="48"/>
  </w:num>
  <w:num w:numId="48" w16cid:durableId="1565144772">
    <w:abstractNumId w:val="7"/>
  </w:num>
  <w:num w:numId="49" w16cid:durableId="362092737">
    <w:abstractNumId w:val="32"/>
  </w:num>
  <w:num w:numId="50" w16cid:durableId="1388994589">
    <w:abstractNumId w:val="47"/>
  </w:num>
  <w:num w:numId="51" w16cid:durableId="781652718">
    <w:abstractNumId w:val="45"/>
  </w:num>
  <w:num w:numId="52" w16cid:durableId="1720013586">
    <w:abstractNumId w:val="18"/>
  </w:num>
  <w:num w:numId="53" w16cid:durableId="1906988880">
    <w:abstractNumId w:val="61"/>
  </w:num>
  <w:num w:numId="54" w16cid:durableId="1110784501">
    <w:abstractNumId w:val="3"/>
  </w:num>
  <w:num w:numId="55" w16cid:durableId="2054619371">
    <w:abstractNumId w:val="82"/>
  </w:num>
  <w:num w:numId="56" w16cid:durableId="256258517">
    <w:abstractNumId w:val="78"/>
  </w:num>
  <w:num w:numId="57" w16cid:durableId="131337185">
    <w:abstractNumId w:val="28"/>
  </w:num>
  <w:num w:numId="58" w16cid:durableId="72286242">
    <w:abstractNumId w:val="83"/>
  </w:num>
  <w:num w:numId="59" w16cid:durableId="990334545">
    <w:abstractNumId w:val="69"/>
  </w:num>
  <w:num w:numId="60" w16cid:durableId="337926739">
    <w:abstractNumId w:val="15"/>
  </w:num>
  <w:num w:numId="61" w16cid:durableId="2054771968">
    <w:abstractNumId w:val="52"/>
  </w:num>
  <w:num w:numId="62" w16cid:durableId="593244775">
    <w:abstractNumId w:val="76"/>
  </w:num>
  <w:num w:numId="63" w16cid:durableId="1171095483">
    <w:abstractNumId w:val="63"/>
  </w:num>
  <w:num w:numId="64" w16cid:durableId="1905943139">
    <w:abstractNumId w:val="51"/>
  </w:num>
  <w:num w:numId="65" w16cid:durableId="1711762772">
    <w:abstractNumId w:val="27"/>
  </w:num>
  <w:num w:numId="66" w16cid:durableId="242109060">
    <w:abstractNumId w:val="10"/>
  </w:num>
  <w:num w:numId="67" w16cid:durableId="1126696503">
    <w:abstractNumId w:val="60"/>
  </w:num>
  <w:num w:numId="68" w16cid:durableId="1468015569">
    <w:abstractNumId w:val="36"/>
  </w:num>
  <w:num w:numId="69" w16cid:durableId="2040007694">
    <w:abstractNumId w:val="33"/>
  </w:num>
  <w:num w:numId="70" w16cid:durableId="51542548">
    <w:abstractNumId w:val="40"/>
  </w:num>
  <w:num w:numId="71" w16cid:durableId="46270917">
    <w:abstractNumId w:val="38"/>
  </w:num>
  <w:num w:numId="72" w16cid:durableId="868758630">
    <w:abstractNumId w:val="50"/>
  </w:num>
  <w:num w:numId="73" w16cid:durableId="397439645">
    <w:abstractNumId w:val="12"/>
  </w:num>
  <w:num w:numId="74" w16cid:durableId="1803419653">
    <w:abstractNumId w:val="23"/>
  </w:num>
  <w:num w:numId="75" w16cid:durableId="1358116799">
    <w:abstractNumId w:val="70"/>
  </w:num>
  <w:num w:numId="76" w16cid:durableId="2085488813">
    <w:abstractNumId w:val="22"/>
  </w:num>
  <w:num w:numId="77" w16cid:durableId="289937804">
    <w:abstractNumId w:val="9"/>
  </w:num>
  <w:num w:numId="78" w16cid:durableId="1905603784">
    <w:abstractNumId w:val="6"/>
  </w:num>
  <w:num w:numId="79" w16cid:durableId="1230963506">
    <w:abstractNumId w:val="56"/>
  </w:num>
  <w:num w:numId="80" w16cid:durableId="521895124">
    <w:abstractNumId w:val="79"/>
  </w:num>
  <w:num w:numId="81" w16cid:durableId="941230316">
    <w:abstractNumId w:val="58"/>
  </w:num>
  <w:num w:numId="82" w16cid:durableId="58409217">
    <w:abstractNumId w:val="64"/>
  </w:num>
  <w:num w:numId="83" w16cid:durableId="1509251293">
    <w:abstractNumId w:val="46"/>
  </w:num>
  <w:num w:numId="84" w16cid:durableId="1376348054">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6C"/>
    <w:rsid w:val="00003169"/>
    <w:rsid w:val="00006AE3"/>
    <w:rsid w:val="00014233"/>
    <w:rsid w:val="00014E66"/>
    <w:rsid w:val="0001761B"/>
    <w:rsid w:val="00017C1B"/>
    <w:rsid w:val="00020EBA"/>
    <w:rsid w:val="00021483"/>
    <w:rsid w:val="00024895"/>
    <w:rsid w:val="0003233C"/>
    <w:rsid w:val="000327C5"/>
    <w:rsid w:val="00040508"/>
    <w:rsid w:val="0004172D"/>
    <w:rsid w:val="00041796"/>
    <w:rsid w:val="00043E99"/>
    <w:rsid w:val="000457E9"/>
    <w:rsid w:val="000527BB"/>
    <w:rsid w:val="0006203B"/>
    <w:rsid w:val="00070E92"/>
    <w:rsid w:val="00073AA7"/>
    <w:rsid w:val="000745C5"/>
    <w:rsid w:val="00076F97"/>
    <w:rsid w:val="00086470"/>
    <w:rsid w:val="00096753"/>
    <w:rsid w:val="000A270A"/>
    <w:rsid w:val="000A420C"/>
    <w:rsid w:val="000A7DB1"/>
    <w:rsid w:val="000B4976"/>
    <w:rsid w:val="000B5BB1"/>
    <w:rsid w:val="000C2994"/>
    <w:rsid w:val="000C60CF"/>
    <w:rsid w:val="000C71F4"/>
    <w:rsid w:val="000D0B90"/>
    <w:rsid w:val="000D1F74"/>
    <w:rsid w:val="000E17A6"/>
    <w:rsid w:val="000E61CC"/>
    <w:rsid w:val="000F34C0"/>
    <w:rsid w:val="000F4347"/>
    <w:rsid w:val="000F4B14"/>
    <w:rsid w:val="001130E8"/>
    <w:rsid w:val="0011552C"/>
    <w:rsid w:val="00116745"/>
    <w:rsid w:val="001447E9"/>
    <w:rsid w:val="00147D99"/>
    <w:rsid w:val="0015279C"/>
    <w:rsid w:val="00154F1F"/>
    <w:rsid w:val="00155F94"/>
    <w:rsid w:val="00162EA5"/>
    <w:rsid w:val="0016436F"/>
    <w:rsid w:val="00166501"/>
    <w:rsid w:val="00175EFF"/>
    <w:rsid w:val="00177078"/>
    <w:rsid w:val="001833DD"/>
    <w:rsid w:val="00192B53"/>
    <w:rsid w:val="00196805"/>
    <w:rsid w:val="001974CB"/>
    <w:rsid w:val="001974ED"/>
    <w:rsid w:val="001A760F"/>
    <w:rsid w:val="001A7880"/>
    <w:rsid w:val="001C42C6"/>
    <w:rsid w:val="001C4B86"/>
    <w:rsid w:val="001D0010"/>
    <w:rsid w:val="001D7739"/>
    <w:rsid w:val="001E6EB2"/>
    <w:rsid w:val="001F64FA"/>
    <w:rsid w:val="00200421"/>
    <w:rsid w:val="00201E47"/>
    <w:rsid w:val="00221287"/>
    <w:rsid w:val="00227A28"/>
    <w:rsid w:val="0023200C"/>
    <w:rsid w:val="00232871"/>
    <w:rsid w:val="00232F2C"/>
    <w:rsid w:val="00234B48"/>
    <w:rsid w:val="00234B50"/>
    <w:rsid w:val="00234DBE"/>
    <w:rsid w:val="002351F0"/>
    <w:rsid w:val="002475C4"/>
    <w:rsid w:val="00267D66"/>
    <w:rsid w:val="00270D64"/>
    <w:rsid w:val="00270F0B"/>
    <w:rsid w:val="00282743"/>
    <w:rsid w:val="002843D0"/>
    <w:rsid w:val="00290786"/>
    <w:rsid w:val="00294DD6"/>
    <w:rsid w:val="002A2049"/>
    <w:rsid w:val="002B5097"/>
    <w:rsid w:val="002D0CB0"/>
    <w:rsid w:val="002D1E9D"/>
    <w:rsid w:val="002E5324"/>
    <w:rsid w:val="002F3774"/>
    <w:rsid w:val="002F45A4"/>
    <w:rsid w:val="002F6FD5"/>
    <w:rsid w:val="002F761D"/>
    <w:rsid w:val="003042D7"/>
    <w:rsid w:val="003057AE"/>
    <w:rsid w:val="00313AA1"/>
    <w:rsid w:val="00316DDF"/>
    <w:rsid w:val="0032420B"/>
    <w:rsid w:val="003254F7"/>
    <w:rsid w:val="003277A7"/>
    <w:rsid w:val="00337290"/>
    <w:rsid w:val="00355C36"/>
    <w:rsid w:val="00363D6F"/>
    <w:rsid w:val="00365D13"/>
    <w:rsid w:val="00371837"/>
    <w:rsid w:val="0037205F"/>
    <w:rsid w:val="00373C78"/>
    <w:rsid w:val="00375901"/>
    <w:rsid w:val="00384585"/>
    <w:rsid w:val="00386944"/>
    <w:rsid w:val="003878D7"/>
    <w:rsid w:val="0039320C"/>
    <w:rsid w:val="00394217"/>
    <w:rsid w:val="003A4F65"/>
    <w:rsid w:val="003A6373"/>
    <w:rsid w:val="003B042D"/>
    <w:rsid w:val="003B2268"/>
    <w:rsid w:val="003B25DB"/>
    <w:rsid w:val="003B3EBB"/>
    <w:rsid w:val="003B52BC"/>
    <w:rsid w:val="003B5D00"/>
    <w:rsid w:val="003C441D"/>
    <w:rsid w:val="003F35DE"/>
    <w:rsid w:val="0040353F"/>
    <w:rsid w:val="004051CD"/>
    <w:rsid w:val="00406C1B"/>
    <w:rsid w:val="00410A95"/>
    <w:rsid w:val="0041142A"/>
    <w:rsid w:val="00416C02"/>
    <w:rsid w:val="004217F9"/>
    <w:rsid w:val="0043170C"/>
    <w:rsid w:val="00431DF3"/>
    <w:rsid w:val="00431F26"/>
    <w:rsid w:val="00440C52"/>
    <w:rsid w:val="00443021"/>
    <w:rsid w:val="00444614"/>
    <w:rsid w:val="00450F0F"/>
    <w:rsid w:val="00451981"/>
    <w:rsid w:val="004526B3"/>
    <w:rsid w:val="00452A48"/>
    <w:rsid w:val="004568E8"/>
    <w:rsid w:val="00457D2B"/>
    <w:rsid w:val="004665D0"/>
    <w:rsid w:val="00466A52"/>
    <w:rsid w:val="00470350"/>
    <w:rsid w:val="00471718"/>
    <w:rsid w:val="00477727"/>
    <w:rsid w:val="00484430"/>
    <w:rsid w:val="00495F97"/>
    <w:rsid w:val="004961C9"/>
    <w:rsid w:val="004A29BA"/>
    <w:rsid w:val="004A32A6"/>
    <w:rsid w:val="004A3476"/>
    <w:rsid w:val="004A5D5B"/>
    <w:rsid w:val="004B029A"/>
    <w:rsid w:val="004B184B"/>
    <w:rsid w:val="004B265F"/>
    <w:rsid w:val="004B551F"/>
    <w:rsid w:val="004C01B6"/>
    <w:rsid w:val="004C19B0"/>
    <w:rsid w:val="004D07FA"/>
    <w:rsid w:val="004D1A0B"/>
    <w:rsid w:val="004E2DA0"/>
    <w:rsid w:val="004F0601"/>
    <w:rsid w:val="004F0D14"/>
    <w:rsid w:val="004F2BAB"/>
    <w:rsid w:val="0050216C"/>
    <w:rsid w:val="005076DA"/>
    <w:rsid w:val="0051128B"/>
    <w:rsid w:val="00516B04"/>
    <w:rsid w:val="00523B22"/>
    <w:rsid w:val="005264D2"/>
    <w:rsid w:val="005322B4"/>
    <w:rsid w:val="005338BC"/>
    <w:rsid w:val="00541456"/>
    <w:rsid w:val="00543136"/>
    <w:rsid w:val="005540CE"/>
    <w:rsid w:val="00571896"/>
    <w:rsid w:val="005772CE"/>
    <w:rsid w:val="005776AD"/>
    <w:rsid w:val="00584FF9"/>
    <w:rsid w:val="0059139B"/>
    <w:rsid w:val="0059711E"/>
    <w:rsid w:val="005A38B0"/>
    <w:rsid w:val="005A6479"/>
    <w:rsid w:val="005A7425"/>
    <w:rsid w:val="005B05DB"/>
    <w:rsid w:val="005C023D"/>
    <w:rsid w:val="005C0403"/>
    <w:rsid w:val="005C1EDA"/>
    <w:rsid w:val="005C670E"/>
    <w:rsid w:val="005C7C1D"/>
    <w:rsid w:val="005D5842"/>
    <w:rsid w:val="005E05C7"/>
    <w:rsid w:val="005E2FCF"/>
    <w:rsid w:val="005E4E24"/>
    <w:rsid w:val="005E5DEA"/>
    <w:rsid w:val="005F2291"/>
    <w:rsid w:val="005F27DB"/>
    <w:rsid w:val="005F4227"/>
    <w:rsid w:val="005F6D86"/>
    <w:rsid w:val="0060038F"/>
    <w:rsid w:val="006025C5"/>
    <w:rsid w:val="00607E52"/>
    <w:rsid w:val="006103BC"/>
    <w:rsid w:val="00620387"/>
    <w:rsid w:val="00620B3A"/>
    <w:rsid w:val="00620ECC"/>
    <w:rsid w:val="00622571"/>
    <w:rsid w:val="00630349"/>
    <w:rsid w:val="00641511"/>
    <w:rsid w:val="00643E2B"/>
    <w:rsid w:val="0064562D"/>
    <w:rsid w:val="00646F36"/>
    <w:rsid w:val="00655179"/>
    <w:rsid w:val="00656B27"/>
    <w:rsid w:val="00660F37"/>
    <w:rsid w:val="00662398"/>
    <w:rsid w:val="00663DE7"/>
    <w:rsid w:val="0067117E"/>
    <w:rsid w:val="00680699"/>
    <w:rsid w:val="006874CF"/>
    <w:rsid w:val="006878F1"/>
    <w:rsid w:val="006963C6"/>
    <w:rsid w:val="006A3B3C"/>
    <w:rsid w:val="006B5A22"/>
    <w:rsid w:val="006C40A1"/>
    <w:rsid w:val="006C634F"/>
    <w:rsid w:val="006C6AE7"/>
    <w:rsid w:val="006D20C0"/>
    <w:rsid w:val="006D34ED"/>
    <w:rsid w:val="006E0346"/>
    <w:rsid w:val="006F12BF"/>
    <w:rsid w:val="00706FA9"/>
    <w:rsid w:val="007116F6"/>
    <w:rsid w:val="0071557A"/>
    <w:rsid w:val="007227EA"/>
    <w:rsid w:val="007266CB"/>
    <w:rsid w:val="00730280"/>
    <w:rsid w:val="0073772D"/>
    <w:rsid w:val="0074494A"/>
    <w:rsid w:val="00752ACB"/>
    <w:rsid w:val="00753E2F"/>
    <w:rsid w:val="0075663C"/>
    <w:rsid w:val="00757D7E"/>
    <w:rsid w:val="0076085D"/>
    <w:rsid w:val="00775FBC"/>
    <w:rsid w:val="007842C7"/>
    <w:rsid w:val="0078435D"/>
    <w:rsid w:val="0078774A"/>
    <w:rsid w:val="0079285F"/>
    <w:rsid w:val="007928FA"/>
    <w:rsid w:val="007A33E1"/>
    <w:rsid w:val="007B0488"/>
    <w:rsid w:val="007B32DE"/>
    <w:rsid w:val="007B42CA"/>
    <w:rsid w:val="007B5930"/>
    <w:rsid w:val="007C26C7"/>
    <w:rsid w:val="007C5B8E"/>
    <w:rsid w:val="007C5F5B"/>
    <w:rsid w:val="007C61BB"/>
    <w:rsid w:val="007D1026"/>
    <w:rsid w:val="007D1D40"/>
    <w:rsid w:val="007D75DE"/>
    <w:rsid w:val="007D7A74"/>
    <w:rsid w:val="007E003D"/>
    <w:rsid w:val="007E4467"/>
    <w:rsid w:val="007E5A03"/>
    <w:rsid w:val="007F10CF"/>
    <w:rsid w:val="007F1214"/>
    <w:rsid w:val="00807A46"/>
    <w:rsid w:val="00811828"/>
    <w:rsid w:val="00816EF5"/>
    <w:rsid w:val="0082186E"/>
    <w:rsid w:val="00822BE1"/>
    <w:rsid w:val="00832796"/>
    <w:rsid w:val="00833889"/>
    <w:rsid w:val="00836533"/>
    <w:rsid w:val="00841428"/>
    <w:rsid w:val="008418D4"/>
    <w:rsid w:val="00842881"/>
    <w:rsid w:val="00844BBE"/>
    <w:rsid w:val="008474B7"/>
    <w:rsid w:val="0085612D"/>
    <w:rsid w:val="00857DB7"/>
    <w:rsid w:val="00862D36"/>
    <w:rsid w:val="00864743"/>
    <w:rsid w:val="008704FB"/>
    <w:rsid w:val="00871F6E"/>
    <w:rsid w:val="00872468"/>
    <w:rsid w:val="00875EA4"/>
    <w:rsid w:val="00880065"/>
    <w:rsid w:val="008805AF"/>
    <w:rsid w:val="00881EC2"/>
    <w:rsid w:val="0088697F"/>
    <w:rsid w:val="00887101"/>
    <w:rsid w:val="008A7808"/>
    <w:rsid w:val="008B4AB5"/>
    <w:rsid w:val="008B530F"/>
    <w:rsid w:val="008C09D5"/>
    <w:rsid w:val="008C11B1"/>
    <w:rsid w:val="008C4C66"/>
    <w:rsid w:val="008D0508"/>
    <w:rsid w:val="008D4628"/>
    <w:rsid w:val="008D747C"/>
    <w:rsid w:val="008D7701"/>
    <w:rsid w:val="008E41AD"/>
    <w:rsid w:val="008E6E39"/>
    <w:rsid w:val="009008B2"/>
    <w:rsid w:val="0090318F"/>
    <w:rsid w:val="00905E46"/>
    <w:rsid w:val="00907FBA"/>
    <w:rsid w:val="00917DC3"/>
    <w:rsid w:val="00923E98"/>
    <w:rsid w:val="00931267"/>
    <w:rsid w:val="00935797"/>
    <w:rsid w:val="009404C0"/>
    <w:rsid w:val="009446A7"/>
    <w:rsid w:val="00944A66"/>
    <w:rsid w:val="00945F7E"/>
    <w:rsid w:val="009463C8"/>
    <w:rsid w:val="009467B9"/>
    <w:rsid w:val="009608A7"/>
    <w:rsid w:val="00960F30"/>
    <w:rsid w:val="00962560"/>
    <w:rsid w:val="009704B8"/>
    <w:rsid w:val="00970B4D"/>
    <w:rsid w:val="00981DF3"/>
    <w:rsid w:val="00984E65"/>
    <w:rsid w:val="009862A4"/>
    <w:rsid w:val="00993FA1"/>
    <w:rsid w:val="00996B00"/>
    <w:rsid w:val="00996C53"/>
    <w:rsid w:val="009A57C0"/>
    <w:rsid w:val="009A59E7"/>
    <w:rsid w:val="009A7477"/>
    <w:rsid w:val="009B02C7"/>
    <w:rsid w:val="009B367C"/>
    <w:rsid w:val="009B4231"/>
    <w:rsid w:val="009B50C6"/>
    <w:rsid w:val="009C3DBF"/>
    <w:rsid w:val="009D16A0"/>
    <w:rsid w:val="009D2264"/>
    <w:rsid w:val="009F4F26"/>
    <w:rsid w:val="00A06E8D"/>
    <w:rsid w:val="00A10C76"/>
    <w:rsid w:val="00A16B84"/>
    <w:rsid w:val="00A204D8"/>
    <w:rsid w:val="00A20AE0"/>
    <w:rsid w:val="00A33BEC"/>
    <w:rsid w:val="00A34B65"/>
    <w:rsid w:val="00A40D6E"/>
    <w:rsid w:val="00A41030"/>
    <w:rsid w:val="00A42368"/>
    <w:rsid w:val="00A46A00"/>
    <w:rsid w:val="00A57BFC"/>
    <w:rsid w:val="00A63D36"/>
    <w:rsid w:val="00A702F3"/>
    <w:rsid w:val="00A72096"/>
    <w:rsid w:val="00A7438D"/>
    <w:rsid w:val="00A7555B"/>
    <w:rsid w:val="00A8115C"/>
    <w:rsid w:val="00A83F17"/>
    <w:rsid w:val="00A95171"/>
    <w:rsid w:val="00AA1446"/>
    <w:rsid w:val="00AA2709"/>
    <w:rsid w:val="00AA6BA5"/>
    <w:rsid w:val="00AB0CFC"/>
    <w:rsid w:val="00AB492F"/>
    <w:rsid w:val="00AB53CE"/>
    <w:rsid w:val="00AB6CD8"/>
    <w:rsid w:val="00AC02FE"/>
    <w:rsid w:val="00AC44CF"/>
    <w:rsid w:val="00AD20F6"/>
    <w:rsid w:val="00AD5860"/>
    <w:rsid w:val="00AE1FB9"/>
    <w:rsid w:val="00AE2939"/>
    <w:rsid w:val="00AE638C"/>
    <w:rsid w:val="00AF1698"/>
    <w:rsid w:val="00AF1987"/>
    <w:rsid w:val="00AF41A4"/>
    <w:rsid w:val="00AF5A44"/>
    <w:rsid w:val="00AF6A3D"/>
    <w:rsid w:val="00B007F0"/>
    <w:rsid w:val="00B02D64"/>
    <w:rsid w:val="00B105E2"/>
    <w:rsid w:val="00B11679"/>
    <w:rsid w:val="00B11F77"/>
    <w:rsid w:val="00B20438"/>
    <w:rsid w:val="00B27E0A"/>
    <w:rsid w:val="00B40600"/>
    <w:rsid w:val="00B42658"/>
    <w:rsid w:val="00B42C9D"/>
    <w:rsid w:val="00B5157B"/>
    <w:rsid w:val="00B51E45"/>
    <w:rsid w:val="00B53DA6"/>
    <w:rsid w:val="00B54D0E"/>
    <w:rsid w:val="00B6159C"/>
    <w:rsid w:val="00B64AA7"/>
    <w:rsid w:val="00B74516"/>
    <w:rsid w:val="00B76009"/>
    <w:rsid w:val="00B81EE1"/>
    <w:rsid w:val="00B833BF"/>
    <w:rsid w:val="00B83599"/>
    <w:rsid w:val="00B92638"/>
    <w:rsid w:val="00B92DBE"/>
    <w:rsid w:val="00BA45C9"/>
    <w:rsid w:val="00BB055F"/>
    <w:rsid w:val="00BB53EC"/>
    <w:rsid w:val="00BB6E53"/>
    <w:rsid w:val="00BC0AF0"/>
    <w:rsid w:val="00BC0D91"/>
    <w:rsid w:val="00BC42C8"/>
    <w:rsid w:val="00BD5971"/>
    <w:rsid w:val="00BF0842"/>
    <w:rsid w:val="00BF2B3F"/>
    <w:rsid w:val="00BF4431"/>
    <w:rsid w:val="00C00F7C"/>
    <w:rsid w:val="00C0287F"/>
    <w:rsid w:val="00C0462A"/>
    <w:rsid w:val="00C06697"/>
    <w:rsid w:val="00C21553"/>
    <w:rsid w:val="00C24184"/>
    <w:rsid w:val="00C31638"/>
    <w:rsid w:val="00C334DC"/>
    <w:rsid w:val="00C349CC"/>
    <w:rsid w:val="00C41ED8"/>
    <w:rsid w:val="00C446A7"/>
    <w:rsid w:val="00C46248"/>
    <w:rsid w:val="00C508F0"/>
    <w:rsid w:val="00C52016"/>
    <w:rsid w:val="00C603F8"/>
    <w:rsid w:val="00C71AD0"/>
    <w:rsid w:val="00C8708B"/>
    <w:rsid w:val="00C96F32"/>
    <w:rsid w:val="00CA00AC"/>
    <w:rsid w:val="00CA0B64"/>
    <w:rsid w:val="00CA1648"/>
    <w:rsid w:val="00CA36CA"/>
    <w:rsid w:val="00CA5E23"/>
    <w:rsid w:val="00CB1216"/>
    <w:rsid w:val="00CB6288"/>
    <w:rsid w:val="00CB6949"/>
    <w:rsid w:val="00CC137D"/>
    <w:rsid w:val="00CC2963"/>
    <w:rsid w:val="00CC3644"/>
    <w:rsid w:val="00CC4ABB"/>
    <w:rsid w:val="00CD58AC"/>
    <w:rsid w:val="00CD7BB0"/>
    <w:rsid w:val="00CE334D"/>
    <w:rsid w:val="00CF6ED8"/>
    <w:rsid w:val="00D038E4"/>
    <w:rsid w:val="00D0447A"/>
    <w:rsid w:val="00D13BEE"/>
    <w:rsid w:val="00D15F02"/>
    <w:rsid w:val="00D3201F"/>
    <w:rsid w:val="00D353CB"/>
    <w:rsid w:val="00D36E25"/>
    <w:rsid w:val="00D37F7C"/>
    <w:rsid w:val="00D412D9"/>
    <w:rsid w:val="00D4561A"/>
    <w:rsid w:val="00D47E4A"/>
    <w:rsid w:val="00D552FD"/>
    <w:rsid w:val="00D63D5A"/>
    <w:rsid w:val="00D64AAB"/>
    <w:rsid w:val="00D65A63"/>
    <w:rsid w:val="00D72C1B"/>
    <w:rsid w:val="00D72E81"/>
    <w:rsid w:val="00D8054F"/>
    <w:rsid w:val="00D87C6C"/>
    <w:rsid w:val="00D90FDF"/>
    <w:rsid w:val="00DB2F66"/>
    <w:rsid w:val="00DB4023"/>
    <w:rsid w:val="00DB69FA"/>
    <w:rsid w:val="00DC0F27"/>
    <w:rsid w:val="00DC1329"/>
    <w:rsid w:val="00DC2DCB"/>
    <w:rsid w:val="00DE137D"/>
    <w:rsid w:val="00DE2467"/>
    <w:rsid w:val="00DE7CAE"/>
    <w:rsid w:val="00DF1BC0"/>
    <w:rsid w:val="00DF2B6C"/>
    <w:rsid w:val="00DF3B98"/>
    <w:rsid w:val="00E5669F"/>
    <w:rsid w:val="00E66D4B"/>
    <w:rsid w:val="00E72F79"/>
    <w:rsid w:val="00E764AC"/>
    <w:rsid w:val="00E77E98"/>
    <w:rsid w:val="00E8167B"/>
    <w:rsid w:val="00E8475E"/>
    <w:rsid w:val="00E917FD"/>
    <w:rsid w:val="00E91CF4"/>
    <w:rsid w:val="00EB312A"/>
    <w:rsid w:val="00EC0154"/>
    <w:rsid w:val="00EC3531"/>
    <w:rsid w:val="00EC645C"/>
    <w:rsid w:val="00ED280E"/>
    <w:rsid w:val="00ED3769"/>
    <w:rsid w:val="00EE038D"/>
    <w:rsid w:val="00EF04B9"/>
    <w:rsid w:val="00EF428A"/>
    <w:rsid w:val="00F00C36"/>
    <w:rsid w:val="00F03B37"/>
    <w:rsid w:val="00F306BA"/>
    <w:rsid w:val="00F346DA"/>
    <w:rsid w:val="00F3635F"/>
    <w:rsid w:val="00F40E1F"/>
    <w:rsid w:val="00F41641"/>
    <w:rsid w:val="00F51E5A"/>
    <w:rsid w:val="00F633DF"/>
    <w:rsid w:val="00F74EED"/>
    <w:rsid w:val="00F77436"/>
    <w:rsid w:val="00F80652"/>
    <w:rsid w:val="00F80F09"/>
    <w:rsid w:val="00F82951"/>
    <w:rsid w:val="00F874AF"/>
    <w:rsid w:val="00F927B5"/>
    <w:rsid w:val="00F943FF"/>
    <w:rsid w:val="00F97C52"/>
    <w:rsid w:val="00FA6C85"/>
    <w:rsid w:val="00FA7071"/>
    <w:rsid w:val="00FB085E"/>
    <w:rsid w:val="00FB1D83"/>
    <w:rsid w:val="00FC3986"/>
    <w:rsid w:val="00FC718D"/>
    <w:rsid w:val="00FD23C7"/>
    <w:rsid w:val="00FD280C"/>
    <w:rsid w:val="00FD29B6"/>
    <w:rsid w:val="00FE067B"/>
    <w:rsid w:val="00FE0CD3"/>
    <w:rsid w:val="00FE1EE2"/>
    <w:rsid w:val="00FF14F4"/>
    <w:rsid w:val="00FF1BE7"/>
    <w:rsid w:val="00FF32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E370704"/>
  <w15:docId w15:val="{E65796A3-C9B2-4F58-BD06-43A565EC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rsid w:val="008D0508"/>
    <w:pPr>
      <w:keepNext/>
      <w:numPr>
        <w:numId w:val="3"/>
      </w:numPr>
      <w:outlineLvl w:val="0"/>
    </w:pPr>
    <w:rPr>
      <w:rFonts w:eastAsia="Arial Unicode MS"/>
      <w:b/>
      <w:bCs/>
      <w:sz w:val="44"/>
    </w:rPr>
  </w:style>
  <w:style w:type="paragraph" w:styleId="Titolo2">
    <w:name w:val="heading 2"/>
    <w:basedOn w:val="Normale"/>
    <w:next w:val="Normale"/>
    <w:qFormat/>
    <w:rsid w:val="008D0508"/>
    <w:pPr>
      <w:keepNext/>
      <w:numPr>
        <w:ilvl w:val="1"/>
        <w:numId w:val="3"/>
      </w:numPr>
      <w:outlineLvl w:val="1"/>
    </w:pPr>
    <w:rPr>
      <w:rFonts w:eastAsia="Arial Unicode MS"/>
      <w:b/>
      <w:bCs/>
      <w:sz w:val="28"/>
    </w:rPr>
  </w:style>
  <w:style w:type="paragraph" w:styleId="Titolo3">
    <w:name w:val="heading 3"/>
    <w:basedOn w:val="Normale"/>
    <w:next w:val="Normale"/>
    <w:qFormat/>
    <w:rsid w:val="008D0508"/>
    <w:pPr>
      <w:keepNext/>
      <w:numPr>
        <w:ilvl w:val="2"/>
        <w:numId w:val="3"/>
      </w:numPr>
      <w:jc w:val="center"/>
      <w:outlineLvl w:val="2"/>
    </w:pPr>
    <w:rPr>
      <w:rFonts w:eastAsia="Arial Unicode MS"/>
      <w:b/>
      <w:bCs/>
      <w:sz w:val="28"/>
    </w:rPr>
  </w:style>
  <w:style w:type="paragraph" w:styleId="Titolo4">
    <w:name w:val="heading 4"/>
    <w:basedOn w:val="Normale"/>
    <w:next w:val="Normale"/>
    <w:link w:val="Titolo4Carattere"/>
    <w:semiHidden/>
    <w:unhideWhenUsed/>
    <w:qFormat/>
    <w:rsid w:val="00B007F0"/>
    <w:pPr>
      <w:keepNext/>
      <w:keepLines/>
      <w:numPr>
        <w:ilvl w:val="3"/>
        <w:numId w:val="3"/>
      </w:numPr>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semiHidden/>
    <w:unhideWhenUsed/>
    <w:qFormat/>
    <w:rsid w:val="002475C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semiHidden/>
    <w:unhideWhenUsed/>
    <w:qFormat/>
    <w:rsid w:val="00B007F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semiHidden/>
    <w:unhideWhenUsed/>
    <w:qFormat/>
    <w:rsid w:val="00B007F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rsid w:val="00B007F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semiHidden/>
    <w:unhideWhenUsed/>
    <w:qFormat/>
    <w:rsid w:val="00B007F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B007F0"/>
    <w:rPr>
      <w:rFonts w:asciiTheme="majorHAnsi" w:eastAsiaTheme="majorEastAsia" w:hAnsiTheme="majorHAnsi" w:cstheme="majorBidi"/>
      <w:b/>
      <w:bCs/>
      <w:i/>
      <w:iCs/>
      <w:color w:val="5B9BD5" w:themeColor="accent1"/>
      <w:sz w:val="24"/>
      <w:szCs w:val="24"/>
    </w:rPr>
  </w:style>
  <w:style w:type="character" w:customStyle="1" w:styleId="Titolo5Carattere">
    <w:name w:val="Titolo 5 Carattere"/>
    <w:basedOn w:val="Carpredefinitoparagrafo"/>
    <w:link w:val="Titolo5"/>
    <w:semiHidden/>
    <w:rsid w:val="002475C4"/>
    <w:rPr>
      <w:rFonts w:asciiTheme="majorHAnsi" w:eastAsiaTheme="majorEastAsia" w:hAnsiTheme="majorHAnsi" w:cstheme="majorBidi"/>
      <w:color w:val="2E74B5" w:themeColor="accent1" w:themeShade="BF"/>
      <w:sz w:val="24"/>
      <w:szCs w:val="24"/>
    </w:rPr>
  </w:style>
  <w:style w:type="character" w:customStyle="1" w:styleId="Titolo6Carattere">
    <w:name w:val="Titolo 6 Carattere"/>
    <w:basedOn w:val="Carpredefinitoparagrafo"/>
    <w:link w:val="Titolo6"/>
    <w:semiHidden/>
    <w:rsid w:val="00B007F0"/>
    <w:rPr>
      <w:rFonts w:asciiTheme="majorHAnsi" w:eastAsiaTheme="majorEastAsia" w:hAnsiTheme="majorHAnsi" w:cstheme="majorBidi"/>
      <w:i/>
      <w:iCs/>
      <w:color w:val="1F4D78" w:themeColor="accent1" w:themeShade="7F"/>
      <w:sz w:val="24"/>
      <w:szCs w:val="24"/>
    </w:rPr>
  </w:style>
  <w:style w:type="character" w:customStyle="1" w:styleId="Titolo7Carattere">
    <w:name w:val="Titolo 7 Carattere"/>
    <w:basedOn w:val="Carpredefinitoparagrafo"/>
    <w:link w:val="Titolo7"/>
    <w:semiHidden/>
    <w:rsid w:val="00B007F0"/>
    <w:rPr>
      <w:rFonts w:asciiTheme="majorHAnsi" w:eastAsiaTheme="majorEastAsia" w:hAnsiTheme="majorHAnsi" w:cstheme="majorBidi"/>
      <w:i/>
      <w:iCs/>
      <w:color w:val="404040" w:themeColor="text1" w:themeTint="BF"/>
      <w:sz w:val="24"/>
      <w:szCs w:val="24"/>
    </w:rPr>
  </w:style>
  <w:style w:type="character" w:customStyle="1" w:styleId="Titolo8Carattere">
    <w:name w:val="Titolo 8 Carattere"/>
    <w:basedOn w:val="Carpredefinitoparagrafo"/>
    <w:link w:val="Titolo8"/>
    <w:semiHidden/>
    <w:rsid w:val="00B007F0"/>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B007F0"/>
    <w:rPr>
      <w:rFonts w:asciiTheme="majorHAnsi" w:eastAsiaTheme="majorEastAsia" w:hAnsiTheme="majorHAnsi" w:cstheme="majorBidi"/>
      <w:i/>
      <w:iCs/>
      <w:color w:val="404040" w:themeColor="text1" w:themeTint="BF"/>
    </w:rPr>
  </w:style>
  <w:style w:type="paragraph" w:customStyle="1" w:styleId="Corpodeltesto1">
    <w:name w:val="Corpo del testo1"/>
    <w:basedOn w:val="Normale"/>
    <w:rsid w:val="008D0508"/>
    <w:rPr>
      <w:sz w:val="28"/>
    </w:rPr>
  </w:style>
  <w:style w:type="character" w:styleId="Collegamentoipertestuale">
    <w:name w:val="Hyperlink"/>
    <w:uiPriority w:val="99"/>
    <w:rsid w:val="008D0508"/>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uiPriority w:val="99"/>
    <w:rsid w:val="00E8167B"/>
    <w:pPr>
      <w:tabs>
        <w:tab w:val="center" w:pos="4819"/>
        <w:tab w:val="right" w:pos="9638"/>
      </w:tabs>
    </w:pPr>
  </w:style>
  <w:style w:type="character" w:customStyle="1" w:styleId="IntestazioneCarattere">
    <w:name w:val="Intestazione Carattere"/>
    <w:basedOn w:val="Carpredefinitoparagrafo"/>
    <w:link w:val="Intestazione"/>
    <w:uiPriority w:val="99"/>
    <w:rsid w:val="00E8167B"/>
    <w:rPr>
      <w:sz w:val="24"/>
      <w:szCs w:val="24"/>
    </w:rPr>
  </w:style>
  <w:style w:type="paragraph" w:styleId="Pidipagina">
    <w:name w:val="footer"/>
    <w:basedOn w:val="Normale"/>
    <w:link w:val="PidipaginaCarattere"/>
    <w:uiPriority w:val="99"/>
    <w:rsid w:val="00E8167B"/>
    <w:pPr>
      <w:tabs>
        <w:tab w:val="center" w:pos="4819"/>
        <w:tab w:val="right" w:pos="9638"/>
      </w:tabs>
    </w:pPr>
  </w:style>
  <w:style w:type="character" w:customStyle="1" w:styleId="PidipaginaCarattere">
    <w:name w:val="Piè di pagina Carattere"/>
    <w:basedOn w:val="Carpredefinitoparagrafo"/>
    <w:link w:val="Pidipagina"/>
    <w:uiPriority w:val="99"/>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uiPriority w:val="39"/>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Corpotesto">
    <w:name w:val="Body Text"/>
    <w:basedOn w:val="Normale"/>
    <w:link w:val="CorpotestoCarattere"/>
    <w:rsid w:val="00620387"/>
    <w:pPr>
      <w:suppressAutoHyphens/>
      <w:spacing w:after="0"/>
      <w:jc w:val="both"/>
    </w:pPr>
    <w:rPr>
      <w:szCs w:val="20"/>
      <w:lang w:eastAsia="zh-CN"/>
    </w:rPr>
  </w:style>
  <w:style w:type="character" w:customStyle="1" w:styleId="CorpotestoCarattere">
    <w:name w:val="Corpo testo Carattere"/>
    <w:basedOn w:val="Carpredefinitoparagrafo"/>
    <w:link w:val="Corpotesto"/>
    <w:rsid w:val="00620387"/>
    <w:rPr>
      <w:sz w:val="24"/>
      <w:lang w:eastAsia="zh-CN"/>
    </w:rPr>
  </w:style>
  <w:style w:type="paragraph" w:customStyle="1" w:styleId="rtf1PlainText">
    <w:name w:val="rtf1 Plain Text"/>
    <w:basedOn w:val="Normale"/>
    <w:link w:val="rtf1CarattereCarattere5"/>
    <w:rsid w:val="0041142A"/>
    <w:pPr>
      <w:spacing w:after="0"/>
    </w:pPr>
    <w:rPr>
      <w:rFonts w:ascii="Courier New" w:hAnsi="Courier New"/>
      <w:sz w:val="20"/>
      <w:szCs w:val="20"/>
    </w:rPr>
  </w:style>
  <w:style w:type="character" w:customStyle="1" w:styleId="rtf1CarattereCarattere5">
    <w:name w:val="rtf1  Carattere Carattere5"/>
    <w:link w:val="rtf1PlainText"/>
    <w:locked/>
    <w:rsid w:val="0041142A"/>
    <w:rPr>
      <w:rFonts w:ascii="Courier New" w:hAnsi="Courier New"/>
    </w:rPr>
  </w:style>
  <w:style w:type="paragraph" w:styleId="Paragrafoelenco">
    <w:name w:val="List Paragraph"/>
    <w:basedOn w:val="Normale"/>
    <w:uiPriority w:val="1"/>
    <w:qFormat/>
    <w:rsid w:val="0041142A"/>
    <w:pPr>
      <w:ind w:left="720"/>
      <w:contextualSpacing/>
    </w:pPr>
  </w:style>
  <w:style w:type="character" w:customStyle="1" w:styleId="rtf1DefaultParagraphFont">
    <w:name w:val="rtf1 Default Paragraph Font"/>
    <w:rsid w:val="00BC42C8"/>
  </w:style>
  <w:style w:type="paragraph" w:customStyle="1" w:styleId="rtf1rtf1rtf1rtf1rtf1Paragrafoelenco">
    <w:name w:val="rtf1 rtf1 rtf1 rtf1 rtf1 Paragrafo elenco"/>
    <w:basedOn w:val="Normale"/>
    <w:rsid w:val="00E91CF4"/>
    <w:pPr>
      <w:spacing w:line="259" w:lineRule="auto"/>
      <w:ind w:left="720"/>
      <w:contextualSpacing/>
    </w:pPr>
    <w:rPr>
      <w:rFonts w:ascii="Calibri" w:hAnsi="Calibri"/>
      <w:sz w:val="22"/>
      <w:szCs w:val="22"/>
      <w:lang w:eastAsia="en-US"/>
    </w:rPr>
  </w:style>
  <w:style w:type="character" w:customStyle="1" w:styleId="rtf1rtf1rtf1rtf1testo">
    <w:name w:val="rtf1 rtf1 rtf1 rtf1 testo"/>
    <w:rsid w:val="00E91CF4"/>
  </w:style>
  <w:style w:type="paragraph" w:customStyle="1" w:styleId="rtf1rtf1rtf1rtf1PlainText">
    <w:name w:val="rtf1 rtf1 rtf1 rtf1 Plain Text"/>
    <w:basedOn w:val="Normale"/>
    <w:link w:val="rtf1rtf1rtf1rtf1CarattereCarattere5"/>
    <w:rsid w:val="00E91CF4"/>
    <w:pPr>
      <w:spacing w:after="0"/>
    </w:pPr>
    <w:rPr>
      <w:rFonts w:ascii="Courier New" w:hAnsi="Courier New"/>
      <w:sz w:val="20"/>
      <w:szCs w:val="20"/>
    </w:rPr>
  </w:style>
  <w:style w:type="character" w:customStyle="1" w:styleId="rtf1rtf1rtf1rtf1CarattereCarattere5">
    <w:name w:val="rtf1 rtf1 rtf1 rtf1  Carattere Carattere5"/>
    <w:link w:val="rtf1rtf1rtf1rtf1PlainText"/>
    <w:locked/>
    <w:rsid w:val="00E91CF4"/>
    <w:rPr>
      <w:rFonts w:ascii="Courier New" w:hAnsi="Courier New"/>
    </w:rPr>
  </w:style>
  <w:style w:type="paragraph" w:styleId="Titolosommario">
    <w:name w:val="TOC Heading"/>
    <w:basedOn w:val="Titolo1"/>
    <w:next w:val="Normale"/>
    <w:uiPriority w:val="39"/>
    <w:unhideWhenUsed/>
    <w:qFormat/>
    <w:rsid w:val="00B11679"/>
    <w:pPr>
      <w:keepLines/>
      <w:spacing w:before="480" w:after="0" w:line="276" w:lineRule="auto"/>
      <w:outlineLvl w:val="9"/>
    </w:pPr>
    <w:rPr>
      <w:rFonts w:asciiTheme="majorHAnsi" w:eastAsiaTheme="majorEastAsia" w:hAnsiTheme="majorHAnsi" w:cstheme="majorBidi"/>
      <w:color w:val="2E74B5" w:themeColor="accent1" w:themeShade="BF"/>
      <w:sz w:val="28"/>
      <w:szCs w:val="28"/>
      <w:lang w:eastAsia="en-US"/>
    </w:rPr>
  </w:style>
  <w:style w:type="paragraph" w:styleId="Sommario1">
    <w:name w:val="toc 1"/>
    <w:basedOn w:val="Normale"/>
    <w:next w:val="Normale"/>
    <w:autoRedefine/>
    <w:uiPriority w:val="39"/>
    <w:unhideWhenUsed/>
    <w:qFormat/>
    <w:rsid w:val="004E2DA0"/>
    <w:pPr>
      <w:tabs>
        <w:tab w:val="left" w:pos="1100"/>
        <w:tab w:val="right" w:leader="dot" w:pos="9629"/>
      </w:tabs>
      <w:spacing w:before="240" w:after="120"/>
      <w:jc w:val="both"/>
    </w:pPr>
    <w:rPr>
      <w:rFonts w:asciiTheme="minorHAnsi" w:hAnsiTheme="minorHAnsi"/>
      <w:b/>
      <w:caps/>
      <w:sz w:val="22"/>
      <w:szCs w:val="22"/>
      <w:u w:val="single"/>
    </w:rPr>
  </w:style>
  <w:style w:type="paragraph" w:styleId="Sommario2">
    <w:name w:val="toc 2"/>
    <w:basedOn w:val="Normale"/>
    <w:next w:val="Normale"/>
    <w:autoRedefine/>
    <w:uiPriority w:val="39"/>
    <w:unhideWhenUsed/>
    <w:qFormat/>
    <w:rsid w:val="00003169"/>
    <w:pPr>
      <w:spacing w:after="100"/>
      <w:ind w:left="240"/>
    </w:pPr>
  </w:style>
  <w:style w:type="character" w:styleId="Enfasigrassetto">
    <w:name w:val="Strong"/>
    <w:basedOn w:val="Carpredefinitoparagrafo"/>
    <w:qFormat/>
    <w:rsid w:val="009A57C0"/>
    <w:rPr>
      <w:b/>
      <w:bCs/>
    </w:rPr>
  </w:style>
  <w:style w:type="paragraph" w:customStyle="1" w:styleId="Default">
    <w:name w:val="Default"/>
    <w:rsid w:val="00B007F0"/>
    <w:pPr>
      <w:autoSpaceDE w:val="0"/>
      <w:autoSpaceDN w:val="0"/>
      <w:adjustRightInd w:val="0"/>
    </w:pPr>
    <w:rPr>
      <w:color w:val="000000"/>
      <w:sz w:val="24"/>
      <w:szCs w:val="24"/>
    </w:rPr>
  </w:style>
  <w:style w:type="character" w:styleId="Rimandocommento">
    <w:name w:val="annotation reference"/>
    <w:semiHidden/>
    <w:rsid w:val="00166501"/>
    <w:rPr>
      <w:sz w:val="16"/>
      <w:szCs w:val="16"/>
    </w:rPr>
  </w:style>
  <w:style w:type="paragraph" w:styleId="Testocommento">
    <w:name w:val="annotation text"/>
    <w:basedOn w:val="Normale"/>
    <w:link w:val="TestocommentoCarattere"/>
    <w:semiHidden/>
    <w:rsid w:val="00166501"/>
    <w:pPr>
      <w:spacing w:after="0"/>
    </w:pPr>
    <w:rPr>
      <w:sz w:val="20"/>
      <w:szCs w:val="20"/>
    </w:rPr>
  </w:style>
  <w:style w:type="character" w:customStyle="1" w:styleId="TestocommentoCarattere">
    <w:name w:val="Testo commento Carattere"/>
    <w:basedOn w:val="Carpredefinitoparagrafo"/>
    <w:link w:val="Testocommento"/>
    <w:semiHidden/>
    <w:rsid w:val="00166501"/>
  </w:style>
  <w:style w:type="paragraph" w:styleId="Soggettocommento">
    <w:name w:val="annotation subject"/>
    <w:basedOn w:val="Testocommento"/>
    <w:next w:val="Testocommento"/>
    <w:link w:val="SoggettocommentoCarattere"/>
    <w:semiHidden/>
    <w:rsid w:val="00166501"/>
    <w:rPr>
      <w:b/>
      <w:bCs/>
    </w:rPr>
  </w:style>
  <w:style w:type="character" w:customStyle="1" w:styleId="SoggettocommentoCarattere">
    <w:name w:val="Soggetto commento Carattere"/>
    <w:basedOn w:val="TestocommentoCarattere"/>
    <w:link w:val="Soggettocommento"/>
    <w:semiHidden/>
    <w:rsid w:val="00166501"/>
    <w:rPr>
      <w:b/>
      <w:bCs/>
    </w:rPr>
  </w:style>
  <w:style w:type="paragraph" w:customStyle="1" w:styleId="1">
    <w:name w:val="1"/>
    <w:basedOn w:val="Normale"/>
    <w:next w:val="Corpotesto"/>
    <w:rsid w:val="00166501"/>
    <w:pPr>
      <w:widowControl w:val="0"/>
      <w:autoSpaceDE w:val="0"/>
      <w:autoSpaceDN w:val="0"/>
      <w:adjustRightInd w:val="0"/>
      <w:spacing w:after="120"/>
      <w:jc w:val="both"/>
    </w:pPr>
    <w:rPr>
      <w:szCs w:val="20"/>
    </w:rPr>
  </w:style>
  <w:style w:type="paragraph" w:customStyle="1" w:styleId="grassetto">
    <w:name w:val="grassetto"/>
    <w:basedOn w:val="Normale"/>
    <w:rsid w:val="00166501"/>
    <w:pPr>
      <w:spacing w:before="100" w:beforeAutospacing="1" w:after="100" w:afterAutospacing="1"/>
    </w:pPr>
  </w:style>
  <w:style w:type="paragraph" w:styleId="PreformattatoHTML">
    <w:name w:val="HTML Preformatted"/>
    <w:basedOn w:val="Normale"/>
    <w:link w:val="PreformattatoHTMLCarattere"/>
    <w:rsid w:val="00166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166501"/>
    <w:rPr>
      <w:rFonts w:ascii="Courier New" w:hAnsi="Courier New" w:cs="Courier New"/>
    </w:rPr>
  </w:style>
  <w:style w:type="paragraph" w:styleId="NormaleWeb">
    <w:name w:val="Normal (Web)"/>
    <w:basedOn w:val="Normale"/>
    <w:uiPriority w:val="99"/>
    <w:rsid w:val="00166501"/>
    <w:pPr>
      <w:spacing w:before="100" w:beforeAutospacing="1" w:after="100" w:afterAutospacing="1"/>
    </w:pPr>
  </w:style>
  <w:style w:type="paragraph" w:styleId="Mappadocumento">
    <w:name w:val="Document Map"/>
    <w:basedOn w:val="Normale"/>
    <w:link w:val="MappadocumentoCarattere"/>
    <w:semiHidden/>
    <w:rsid w:val="00166501"/>
    <w:pPr>
      <w:shd w:val="clear" w:color="auto" w:fill="000080"/>
      <w:spacing w:after="0"/>
    </w:pPr>
    <w:rPr>
      <w:rFonts w:ascii="Tahoma" w:hAnsi="Tahoma" w:cs="Tahoma"/>
      <w:sz w:val="20"/>
      <w:szCs w:val="20"/>
    </w:rPr>
  </w:style>
  <w:style w:type="character" w:customStyle="1" w:styleId="MappadocumentoCarattere">
    <w:name w:val="Mappa documento Carattere"/>
    <w:basedOn w:val="Carpredefinitoparagrafo"/>
    <w:link w:val="Mappadocumento"/>
    <w:semiHidden/>
    <w:rsid w:val="00166501"/>
    <w:rPr>
      <w:rFonts w:ascii="Tahoma" w:hAnsi="Tahoma" w:cs="Tahoma"/>
      <w:shd w:val="clear" w:color="auto" w:fill="000080"/>
    </w:rPr>
  </w:style>
  <w:style w:type="paragraph" w:customStyle="1" w:styleId="ListParagraph1">
    <w:name w:val="List Paragraph1"/>
    <w:basedOn w:val="Normale"/>
    <w:qFormat/>
    <w:rsid w:val="00166501"/>
    <w:pPr>
      <w:spacing w:after="200" w:line="276" w:lineRule="auto"/>
      <w:ind w:left="720"/>
      <w:contextualSpacing/>
    </w:pPr>
    <w:rPr>
      <w:rFonts w:ascii="Calibri" w:eastAsia="Calibri" w:hAnsi="Calibri"/>
      <w:sz w:val="22"/>
      <w:szCs w:val="22"/>
      <w:lang w:eastAsia="en-US"/>
    </w:rPr>
  </w:style>
  <w:style w:type="character" w:customStyle="1" w:styleId="highlight">
    <w:name w:val="highlight"/>
    <w:basedOn w:val="Carpredefinitoparagrafo"/>
    <w:rsid w:val="00166501"/>
  </w:style>
  <w:style w:type="paragraph" w:styleId="Sommario3">
    <w:name w:val="toc 3"/>
    <w:basedOn w:val="Normale"/>
    <w:next w:val="Normale"/>
    <w:autoRedefine/>
    <w:uiPriority w:val="39"/>
    <w:semiHidden/>
    <w:unhideWhenUsed/>
    <w:qFormat/>
    <w:rsid w:val="003254F7"/>
    <w:pPr>
      <w:spacing w:after="100" w:line="276" w:lineRule="auto"/>
      <w:ind w:left="440"/>
    </w:pPr>
    <w:rPr>
      <w:rFonts w:asciiTheme="minorHAnsi" w:eastAsiaTheme="minorEastAsia" w:hAnsiTheme="minorHAnsi" w:cstheme="minorBidi"/>
      <w:sz w:val="22"/>
      <w:szCs w:val="22"/>
      <w:lang w:eastAsia="en-US"/>
    </w:rPr>
  </w:style>
  <w:style w:type="paragraph" w:customStyle="1" w:styleId="a">
    <w:basedOn w:val="Normale"/>
    <w:next w:val="Corpotesto"/>
    <w:rsid w:val="007B5930"/>
    <w:pPr>
      <w:spacing w:after="0"/>
    </w:pPr>
    <w:rPr>
      <w:rFonts w:ascii="Arial" w:hAnsi="Arial"/>
      <w:sz w:val="22"/>
      <w:szCs w:val="20"/>
    </w:rPr>
  </w:style>
  <w:style w:type="character" w:styleId="Testosegnaposto">
    <w:name w:val="Placeholder Text"/>
    <w:basedOn w:val="Carpredefinitoparagrafo"/>
    <w:uiPriority w:val="99"/>
    <w:semiHidden/>
    <w:rsid w:val="004F2B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osaa.DOMPMSP\AppData\Local\Microsoft\Windows\Temporary%20Internet%20Files\Content.IE5\YNOKW043\Base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4988B-ECF1-4053-9933-39A7DD8E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Base_carta_intestata.dotx</Template>
  <TotalTime>0</TotalTime>
  <Pages>43</Pages>
  <Words>13880</Words>
  <Characters>79122</Characters>
  <Application>Microsoft Office Word</Application>
  <DocSecurity>0</DocSecurity>
  <Lines>659</Lines>
  <Paragraphs>185</Paragraphs>
  <ScaleCrop>false</ScaleCrop>
  <HeadingPairs>
    <vt:vector size="2" baseType="variant">
      <vt:variant>
        <vt:lpstr>Titolo</vt:lpstr>
      </vt:variant>
      <vt:variant>
        <vt:i4>1</vt:i4>
      </vt:variant>
    </vt:vector>
  </HeadingPairs>
  <TitlesOfParts>
    <vt:vector size="1" baseType="lpstr">
      <vt:lpstr>Prot</vt:lpstr>
    </vt:vector>
  </TitlesOfParts>
  <Company>Microsoft</Company>
  <LinksUpToDate>false</LinksUpToDate>
  <CharactersWithSpaces>92817</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Larosa la. Alessandro</dc:creator>
  <cp:lastModifiedBy>Luca Folegnani</cp:lastModifiedBy>
  <cp:revision>2</cp:revision>
  <cp:lastPrinted>2020-10-10T06:18:00Z</cp:lastPrinted>
  <dcterms:created xsi:type="dcterms:W3CDTF">2024-06-29T08:01:00Z</dcterms:created>
  <dcterms:modified xsi:type="dcterms:W3CDTF">2024-06-29T08:01:00Z</dcterms:modified>
</cp:coreProperties>
</file>